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D3" w:rsidRPr="00194BD3" w:rsidRDefault="00194BD3" w:rsidP="00194BD3">
      <w:pPr>
        <w:spacing w:line="360" w:lineRule="auto"/>
        <w:jc w:val="center"/>
        <w:rPr>
          <w:rFonts w:ascii="Cambria Math" w:hAnsi="Cambria Math"/>
          <w:b/>
        </w:rPr>
      </w:pPr>
      <w:r w:rsidRPr="00194BD3">
        <w:rPr>
          <w:rFonts w:ascii="Cambria Math" w:hAnsi="Cambria Math"/>
          <w:b/>
        </w:rPr>
        <w:t>HW Assignment – Advanced Microeconomics</w:t>
      </w:r>
    </w:p>
    <w:p w:rsidR="00387C22" w:rsidRPr="00194BD3" w:rsidRDefault="009D7BC5" w:rsidP="00194BD3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</w:rPr>
      </w:pPr>
      <w:r w:rsidRPr="00194BD3">
        <w:rPr>
          <w:rFonts w:ascii="Cambria Math" w:hAnsi="Cambria Math"/>
        </w:rPr>
        <w:t>Consider the following normal-form game:</w:t>
      </w:r>
    </w:p>
    <w:tbl>
      <w:tblPr>
        <w:tblStyle w:val="TableGrid"/>
        <w:tblW w:w="2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"/>
        <w:gridCol w:w="270"/>
        <w:gridCol w:w="141"/>
        <w:gridCol w:w="738"/>
        <w:gridCol w:w="652"/>
      </w:tblGrid>
      <w:tr w:rsidR="009D7BC5" w:rsidRPr="00194BD3" w:rsidTr="00CF4E68">
        <w:trPr>
          <w:jc w:val="center"/>
        </w:trPr>
        <w:tc>
          <w:tcPr>
            <w:tcW w:w="602" w:type="dxa"/>
            <w:vMerge w:val="restart"/>
            <w:textDirection w:val="btLr"/>
          </w:tcPr>
          <w:p w:rsidR="009D7BC5" w:rsidRPr="00194BD3" w:rsidRDefault="009D7BC5" w:rsidP="00194BD3">
            <w:pPr>
              <w:spacing w:line="360" w:lineRule="auto"/>
              <w:ind w:left="113" w:right="113"/>
              <w:rPr>
                <w:rFonts w:ascii="Cambria Math" w:eastAsiaTheme="minorEastAsia" w:hAnsi="Cambria Math" w:cs="Times New Roman"/>
              </w:rPr>
            </w:pPr>
            <w:r w:rsidRPr="00194BD3">
              <w:rPr>
                <w:rFonts w:ascii="Cambria Math" w:eastAsiaTheme="minorEastAsia" w:hAnsi="Cambria Math" w:cs="Times New Roman"/>
              </w:rPr>
              <w:t>Player 1</w:t>
            </w:r>
          </w:p>
        </w:tc>
        <w:tc>
          <w:tcPr>
            <w:tcW w:w="270" w:type="dxa"/>
          </w:tcPr>
          <w:p w:rsidR="009D7BC5" w:rsidRPr="00194BD3" w:rsidRDefault="009D7BC5" w:rsidP="00194BD3">
            <w:pPr>
              <w:spacing w:line="360" w:lineRule="auto"/>
              <w:rPr>
                <w:rFonts w:ascii="Cambria Math" w:eastAsiaTheme="minorEastAsia" w:hAnsi="Cambria Math" w:cs="Times New Roman"/>
              </w:rPr>
            </w:pPr>
          </w:p>
        </w:tc>
        <w:tc>
          <w:tcPr>
            <w:tcW w:w="1538" w:type="dxa"/>
            <w:gridSpan w:val="3"/>
          </w:tcPr>
          <w:p w:rsidR="009D7BC5" w:rsidRPr="00194BD3" w:rsidRDefault="009D7BC5" w:rsidP="00194BD3">
            <w:pPr>
              <w:spacing w:line="360" w:lineRule="auto"/>
              <w:jc w:val="center"/>
              <w:rPr>
                <w:rFonts w:ascii="Cambria Math" w:eastAsiaTheme="minorEastAsia" w:hAnsi="Cambria Math" w:cs="Times New Roman"/>
              </w:rPr>
            </w:pPr>
            <w:r w:rsidRPr="00194BD3">
              <w:rPr>
                <w:rFonts w:ascii="Cambria Math" w:eastAsiaTheme="minorEastAsia" w:hAnsi="Cambria Math" w:cs="Times New Roman"/>
              </w:rPr>
              <w:t>Player 2</w:t>
            </w:r>
          </w:p>
        </w:tc>
      </w:tr>
      <w:tr w:rsidR="009D7BC5" w:rsidRPr="00194BD3" w:rsidTr="00CF4E68">
        <w:trPr>
          <w:jc w:val="center"/>
        </w:trPr>
        <w:tc>
          <w:tcPr>
            <w:tcW w:w="602" w:type="dxa"/>
            <w:vMerge/>
          </w:tcPr>
          <w:p w:rsidR="009D7BC5" w:rsidRPr="00194BD3" w:rsidRDefault="009D7BC5" w:rsidP="00194BD3">
            <w:pPr>
              <w:spacing w:line="360" w:lineRule="auto"/>
              <w:rPr>
                <w:rFonts w:ascii="Cambria Math" w:eastAsiaTheme="minorEastAsia" w:hAnsi="Cambria Math" w:cs="Times New Roman"/>
              </w:rPr>
            </w:pPr>
          </w:p>
        </w:tc>
        <w:tc>
          <w:tcPr>
            <w:tcW w:w="270" w:type="dxa"/>
          </w:tcPr>
          <w:p w:rsidR="009D7BC5" w:rsidRPr="00194BD3" w:rsidRDefault="009D7BC5" w:rsidP="00194BD3">
            <w:pPr>
              <w:spacing w:line="360" w:lineRule="auto"/>
              <w:rPr>
                <w:rFonts w:ascii="Cambria Math" w:eastAsiaTheme="minorEastAsia" w:hAnsi="Cambria Math" w:cs="Times New Roman"/>
              </w:rPr>
            </w:pPr>
          </w:p>
        </w:tc>
        <w:tc>
          <w:tcPr>
            <w:tcW w:w="884" w:type="dxa"/>
            <w:gridSpan w:val="2"/>
          </w:tcPr>
          <w:p w:rsidR="009D7BC5" w:rsidRPr="00194BD3" w:rsidRDefault="009D7BC5" w:rsidP="00194BD3">
            <w:pPr>
              <w:spacing w:line="360" w:lineRule="auto"/>
              <w:rPr>
                <w:rFonts w:ascii="Cambria Math" w:eastAsiaTheme="minorEastAsia" w:hAnsi="Cambria Math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L</m:t>
                </m:r>
              </m:oMath>
            </m:oMathPara>
          </w:p>
        </w:tc>
        <w:tc>
          <w:tcPr>
            <w:tcW w:w="654" w:type="dxa"/>
          </w:tcPr>
          <w:p w:rsidR="009D7BC5" w:rsidRPr="00194BD3" w:rsidRDefault="009D7BC5" w:rsidP="00194BD3">
            <w:pPr>
              <w:spacing w:line="360" w:lineRule="auto"/>
              <w:rPr>
                <w:rFonts w:ascii="Cambria Math" w:eastAsiaTheme="minorEastAsia" w:hAnsi="Cambria Math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oMath>
            </m:oMathPara>
          </w:p>
        </w:tc>
      </w:tr>
      <w:tr w:rsidR="009D7BC5" w:rsidRPr="00194BD3" w:rsidTr="00CF4E68">
        <w:trPr>
          <w:jc w:val="center"/>
        </w:trPr>
        <w:tc>
          <w:tcPr>
            <w:tcW w:w="602" w:type="dxa"/>
            <w:vMerge/>
          </w:tcPr>
          <w:p w:rsidR="009D7BC5" w:rsidRPr="00194BD3" w:rsidRDefault="009D7BC5" w:rsidP="00194BD3">
            <w:pPr>
              <w:spacing w:line="360" w:lineRule="auto"/>
              <w:rPr>
                <w:rFonts w:ascii="Cambria Math" w:eastAsiaTheme="minorEastAsia" w:hAnsi="Cambria Math" w:cs="Times New Roman"/>
              </w:rPr>
            </w:pP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9D7BC5" w:rsidRPr="00194BD3" w:rsidRDefault="009D7BC5" w:rsidP="00194BD3">
            <w:pPr>
              <w:spacing w:line="360" w:lineRule="auto"/>
              <w:rPr>
                <w:rFonts w:ascii="Cambria Math" w:eastAsiaTheme="minorEastAsia" w:hAnsi="Cambria Math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oMath>
            </m:oMathPara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C5" w:rsidRPr="00194BD3" w:rsidRDefault="009D7BC5" w:rsidP="00194BD3">
            <w:pPr>
              <w:spacing w:line="360" w:lineRule="auto"/>
              <w:rPr>
                <w:rFonts w:ascii="Cambria Math" w:eastAsiaTheme="minorEastAsia" w:hAnsi="Cambria Math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2,2</m:t>
                </m:r>
              </m:oMath>
            </m:oMathPara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C5" w:rsidRPr="00194BD3" w:rsidRDefault="009D7BC5" w:rsidP="00194BD3">
            <w:pPr>
              <w:spacing w:line="360" w:lineRule="auto"/>
              <w:rPr>
                <w:rFonts w:ascii="Cambria Math" w:eastAsiaTheme="minorEastAsia" w:hAnsi="Cambria Math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0,0</m:t>
                </m:r>
              </m:oMath>
            </m:oMathPara>
          </w:p>
        </w:tc>
      </w:tr>
      <w:tr w:rsidR="009D7BC5" w:rsidRPr="00194BD3" w:rsidTr="00CF4E68">
        <w:trPr>
          <w:jc w:val="center"/>
        </w:trPr>
        <w:tc>
          <w:tcPr>
            <w:tcW w:w="602" w:type="dxa"/>
            <w:vMerge/>
          </w:tcPr>
          <w:p w:rsidR="009D7BC5" w:rsidRPr="00194BD3" w:rsidRDefault="009D7BC5" w:rsidP="00194BD3">
            <w:pPr>
              <w:spacing w:line="360" w:lineRule="auto"/>
              <w:rPr>
                <w:rFonts w:ascii="Cambria Math" w:eastAsiaTheme="minorEastAsia" w:hAnsi="Cambria Math" w:cs="Times New Roman"/>
              </w:rPr>
            </w:pP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9D7BC5" w:rsidRPr="00194BD3" w:rsidRDefault="009D7BC5" w:rsidP="00194BD3">
            <w:pPr>
              <w:spacing w:line="360" w:lineRule="auto"/>
              <w:rPr>
                <w:rFonts w:ascii="Cambria Math" w:eastAsiaTheme="minorEastAsia" w:hAnsi="Cambria Math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D</m:t>
                </m:r>
              </m:oMath>
            </m:oMathPara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C5" w:rsidRPr="00194BD3" w:rsidRDefault="009D7BC5" w:rsidP="00194BD3">
            <w:pPr>
              <w:spacing w:line="360" w:lineRule="auto"/>
              <w:rPr>
                <w:rFonts w:ascii="Cambria Math" w:eastAsiaTheme="minorEastAsia" w:hAnsi="Cambria Math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0,0</m:t>
                </m:r>
              </m:oMath>
            </m:oMathPara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C5" w:rsidRPr="00194BD3" w:rsidRDefault="009D7BC5" w:rsidP="00194BD3">
            <w:pPr>
              <w:spacing w:line="360" w:lineRule="auto"/>
              <w:rPr>
                <w:rFonts w:ascii="Cambria Math" w:eastAsiaTheme="minorEastAsia" w:hAnsi="Cambria Math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1,1</m:t>
                </m:r>
              </m:oMath>
            </m:oMathPara>
          </w:p>
        </w:tc>
      </w:tr>
    </w:tbl>
    <w:p w:rsidR="009D7BC5" w:rsidRPr="00194BD3" w:rsidRDefault="009D7BC5" w:rsidP="00194BD3">
      <w:pPr>
        <w:spacing w:line="360" w:lineRule="auto"/>
        <w:rPr>
          <w:rFonts w:ascii="Cambria Math" w:hAnsi="Cambria Math"/>
        </w:rPr>
      </w:pPr>
    </w:p>
    <w:p w:rsidR="004859CD" w:rsidRPr="00194BD3" w:rsidRDefault="004859CD" w:rsidP="00194BD3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</w:rPr>
      </w:pPr>
      <w:r w:rsidRPr="00194BD3">
        <w:rPr>
          <w:rFonts w:ascii="Cambria Math" w:hAnsi="Cambria Math"/>
        </w:rPr>
        <w:t>Find the pure strategy Nash equilibria.</w:t>
      </w:r>
    </w:p>
    <w:p w:rsidR="009D7BC5" w:rsidRPr="00194BD3" w:rsidRDefault="009D7BC5" w:rsidP="00194BD3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</w:rPr>
      </w:pPr>
      <w:r w:rsidRPr="00194BD3">
        <w:rPr>
          <w:rFonts w:ascii="Cambria Math" w:hAnsi="Cambria Math"/>
        </w:rPr>
        <w:t xml:space="preserve">Assume that the players use mixed strategies. If </w:t>
      </w:r>
      <m:oMath>
        <m:r>
          <w:rPr>
            <w:rFonts w:ascii="Cambria Math" w:hAnsi="Cambria Math"/>
          </w:rPr>
          <m:t>p</m:t>
        </m:r>
      </m:oMath>
      <w:r w:rsidRPr="00194BD3">
        <w:rPr>
          <w:rFonts w:ascii="Cambria Math" w:eastAsiaTheme="minorEastAsia" w:hAnsi="Cambria Math"/>
        </w:rPr>
        <w:t xml:space="preserve"> is the probability that Player 1 plays </w:t>
      </w:r>
      <m:oMath>
        <m:r>
          <w:rPr>
            <w:rFonts w:ascii="Cambria Math" w:eastAsiaTheme="minorEastAsia" w:hAnsi="Cambria Math"/>
          </w:rPr>
          <m:t>U</m:t>
        </m:r>
      </m:oMath>
      <w:r w:rsidRPr="00194BD3">
        <w:rPr>
          <w:rFonts w:ascii="Cambria Math" w:eastAsiaTheme="minorEastAsia" w:hAnsi="Cambria Math"/>
        </w:rPr>
        <w:t xml:space="preserve"> and</w:t>
      </w:r>
      <w:r w:rsidRPr="00194BD3">
        <w:rPr>
          <w:rFonts w:ascii="Cambria Math" w:hAnsi="Cambria Math"/>
        </w:rPr>
        <w:t xml:space="preserve"> </w:t>
      </w:r>
      <m:oMath>
        <m:r>
          <w:rPr>
            <w:rFonts w:ascii="Cambria Math" w:hAnsi="Cambria Math"/>
          </w:rPr>
          <m:t>q</m:t>
        </m:r>
      </m:oMath>
      <w:r w:rsidRPr="00194BD3">
        <w:rPr>
          <w:rFonts w:ascii="Cambria Math" w:eastAsiaTheme="minorEastAsia" w:hAnsi="Cambria Math"/>
        </w:rPr>
        <w:t xml:space="preserve"> is the probability that Player </w:t>
      </w:r>
      <w:r w:rsidRPr="00194BD3">
        <w:rPr>
          <w:rFonts w:ascii="Cambria Math" w:eastAsiaTheme="minorEastAsia" w:hAnsi="Cambria Math"/>
        </w:rPr>
        <w:t>2</w:t>
      </w:r>
      <w:r w:rsidRPr="00194BD3">
        <w:rPr>
          <w:rFonts w:ascii="Cambria Math" w:eastAsiaTheme="minorEastAsia" w:hAnsi="Cambria Math"/>
        </w:rPr>
        <w:t xml:space="preserve"> plays </w:t>
      </w:r>
      <m:oMath>
        <m:r>
          <w:rPr>
            <w:rFonts w:ascii="Cambria Math" w:eastAsiaTheme="minorEastAsia" w:hAnsi="Cambria Math"/>
          </w:rPr>
          <m:t>L</m:t>
        </m:r>
      </m:oMath>
      <w:r w:rsidRPr="00194BD3">
        <w:rPr>
          <w:rFonts w:ascii="Cambria Math" w:eastAsiaTheme="minorEastAsia" w:hAnsi="Cambria Math"/>
        </w:rPr>
        <w:t>, what is the expected payoff of each player?</w:t>
      </w:r>
    </w:p>
    <w:p w:rsidR="009D7BC5" w:rsidRPr="00194BD3" w:rsidRDefault="009D7BC5" w:rsidP="00194BD3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</w:rPr>
      </w:pPr>
      <w:r w:rsidRPr="00194BD3">
        <w:rPr>
          <w:rFonts w:ascii="Cambria Math" w:eastAsiaTheme="minorEastAsia" w:hAnsi="Cambria Math"/>
        </w:rPr>
        <w:t xml:space="preserve">If </w:t>
      </w:r>
      <m:oMath>
        <m:r>
          <w:rPr>
            <w:rFonts w:ascii="Cambria Math" w:eastAsiaTheme="minorEastAsia" w:hAnsi="Cambria Math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194BD3">
        <w:rPr>
          <w:rFonts w:ascii="Cambria Math" w:eastAsiaTheme="minorEastAsia" w:hAnsi="Cambria Math"/>
        </w:rPr>
        <w:t xml:space="preserve"> denotes the expected payoff of player </w:t>
      </w:r>
      <m:oMath>
        <m:r>
          <w:rPr>
            <w:rFonts w:ascii="Cambria Math" w:eastAsiaTheme="minorEastAsia" w:hAnsi="Cambria Math"/>
          </w:rPr>
          <m:t>i=1,2</m:t>
        </m:r>
      </m:oMath>
      <w:r w:rsidRPr="00194BD3">
        <w:rPr>
          <w:rFonts w:ascii="Cambria Math" w:eastAsiaTheme="minorEastAsia" w:hAnsi="Cambria Math"/>
        </w:rPr>
        <w:t xml:space="preserve">, find the values of </w:t>
      </w:r>
      <m:oMath>
        <m:r>
          <w:rPr>
            <w:rFonts w:ascii="Cambria Math" w:eastAsiaTheme="minorEastAsia" w:hAnsi="Cambria Math"/>
          </w:rPr>
          <m:t>p</m:t>
        </m:r>
      </m:oMath>
      <w:r w:rsidRPr="00194BD3">
        <w:rPr>
          <w:rFonts w:ascii="Cambria Math" w:eastAsiaTheme="minorEastAsia" w:hAnsi="Cambria Math"/>
        </w:rPr>
        <w:t xml:space="preserve"> and </w:t>
      </w:r>
      <m:oMath>
        <m:r>
          <w:rPr>
            <w:rFonts w:ascii="Cambria Math" w:eastAsiaTheme="minorEastAsia" w:hAnsi="Cambria Math"/>
          </w:rPr>
          <m:t>q</m:t>
        </m:r>
      </m:oMath>
      <w:r w:rsidRPr="00194BD3">
        <w:rPr>
          <w:rFonts w:ascii="Cambria Math" w:eastAsiaTheme="minorEastAsia" w:hAnsi="Cambria Math"/>
        </w:rPr>
        <w:t xml:space="preserve"> that would satisfy</w:t>
      </w:r>
    </w:p>
    <w:p w:rsidR="009D7BC5" w:rsidRPr="00194BD3" w:rsidRDefault="009D7BC5" w:rsidP="00194BD3">
      <w:pPr>
        <w:pStyle w:val="ListParagraph"/>
        <w:spacing w:line="360" w:lineRule="auto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dE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dp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>and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dE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q</m:t>
              </m:r>
            </m:den>
          </m:f>
          <m:r>
            <w:rPr>
              <w:rFonts w:ascii="Cambria Math" w:hAnsi="Cambria Math"/>
            </w:rPr>
            <m:t>=0</m:t>
          </m:r>
          <m:r>
            <w:rPr>
              <w:rFonts w:ascii="Cambria Math" w:hAnsi="Cambria Math"/>
            </w:rPr>
            <m:t>.</m:t>
          </m:r>
        </m:oMath>
      </m:oMathPara>
    </w:p>
    <w:p w:rsidR="004859CD" w:rsidRPr="00194BD3" w:rsidRDefault="004859CD" w:rsidP="00194BD3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</w:rPr>
      </w:pPr>
      <w:r w:rsidRPr="00194BD3">
        <w:rPr>
          <w:rFonts w:ascii="Cambria Math" w:hAnsi="Cambria Math"/>
        </w:rPr>
        <w:t xml:space="preserve">The answer to the part (b) above is called interior solution. But there can be also boundary solutions. To find the boundary solutions </w:t>
      </w:r>
      <w:r w:rsidRPr="00194BD3">
        <w:rPr>
          <w:rFonts w:ascii="Cambria Math" w:eastAsiaTheme="minorEastAsia" w:hAnsi="Cambria Math"/>
        </w:rPr>
        <w:t xml:space="preserve">find the values of </w:t>
      </w:r>
      <m:oMath>
        <m:r>
          <w:rPr>
            <w:rFonts w:ascii="Cambria Math" w:eastAsiaTheme="minorEastAsia" w:hAnsi="Cambria Math"/>
          </w:rPr>
          <m:t>p</m:t>
        </m:r>
      </m:oMath>
      <w:r w:rsidRPr="00194BD3">
        <w:rPr>
          <w:rFonts w:ascii="Cambria Math" w:eastAsiaTheme="minorEastAsia" w:hAnsi="Cambria Math"/>
        </w:rPr>
        <w:t xml:space="preserve"> and </w:t>
      </w:r>
      <m:oMath>
        <m:r>
          <w:rPr>
            <w:rFonts w:ascii="Cambria Math" w:eastAsiaTheme="minorEastAsia" w:hAnsi="Cambria Math"/>
          </w:rPr>
          <m:t>q</m:t>
        </m:r>
      </m:oMath>
      <w:r w:rsidRPr="00194BD3">
        <w:rPr>
          <w:rFonts w:ascii="Cambria Math" w:eastAsiaTheme="minorEastAsia" w:hAnsi="Cambria Math"/>
        </w:rPr>
        <w:t xml:space="preserve"> that would satisfy</w:t>
      </w:r>
      <w:r w:rsidRPr="00194BD3">
        <w:rPr>
          <w:rFonts w:ascii="Cambria Math" w:eastAsiaTheme="minorEastAsia" w:hAnsi="Cambria Math"/>
        </w:rPr>
        <w:t>:</w:t>
      </w:r>
    </w:p>
    <w:p w:rsidR="004859CD" w:rsidRPr="00194BD3" w:rsidRDefault="004859CD" w:rsidP="00194BD3">
      <w:pPr>
        <w:pStyle w:val="ListParagraph"/>
        <w:spacing w:line="360" w:lineRule="auto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dE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dp</m:t>
              </m:r>
            </m:den>
          </m:f>
          <m: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>if</m:t>
          </m:r>
          <m:r>
            <w:rPr>
              <w:rFonts w:ascii="Cambria Math" w:eastAsiaTheme="minorEastAsia" w:hAnsi="Cambria Math"/>
            </w:rPr>
            <m:t xml:space="preserve"> p=0 </m:t>
          </m:r>
          <m:r>
            <m:rPr>
              <m:sty m:val="p"/>
            </m:rPr>
            <w:rPr>
              <w:rFonts w:ascii="Cambria Math" w:eastAsiaTheme="minorEastAsia" w:hAnsi="Cambria Math"/>
            </w:rPr>
            <m:t>and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dE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p</m:t>
              </m:r>
            </m:den>
          </m:f>
          <m: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if</m:t>
          </m:r>
          <m:r>
            <w:rPr>
              <w:rFonts w:ascii="Cambria Math" w:hAnsi="Cambria Math"/>
            </w:rPr>
            <m:t xml:space="preserve"> p=1</m:t>
          </m:r>
        </m:oMath>
      </m:oMathPara>
    </w:p>
    <w:p w:rsidR="004859CD" w:rsidRPr="00194BD3" w:rsidRDefault="004859CD" w:rsidP="00194BD3">
      <w:pPr>
        <w:pStyle w:val="ListParagraph"/>
        <w:spacing w:line="360" w:lineRule="auto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dE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q</m:t>
              </m:r>
            </m:den>
          </m:f>
          <m:r>
            <w:rPr>
              <w:rFonts w:ascii="Cambria Math" w:hAnsi="Cambria Math"/>
            </w:rPr>
            <m:t>&lt;0</m:t>
          </m:r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>if</m:t>
          </m:r>
          <m:r>
            <w:rPr>
              <w:rFonts w:ascii="Cambria Math" w:eastAsiaTheme="minorEastAsia" w:hAnsi="Cambria Math"/>
            </w:rPr>
            <m:t xml:space="preserve"> q</m:t>
          </m:r>
          <m:r>
            <w:rPr>
              <w:rFonts w:ascii="Cambria Math" w:eastAsiaTheme="minorEastAsia" w:hAnsi="Cambria Math"/>
            </w:rPr>
            <m:t xml:space="preserve">=0 </m:t>
          </m:r>
          <m:r>
            <m:rPr>
              <m:sty m:val="p"/>
            </m:rPr>
            <w:rPr>
              <w:rFonts w:ascii="Cambria Math" w:eastAsiaTheme="minorEastAsia" w:hAnsi="Cambria Math"/>
            </w:rPr>
            <m:t>and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dE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q</m:t>
              </m:r>
            </m:den>
          </m:f>
          <m:r>
            <w:rPr>
              <w:rFonts w:ascii="Cambria Math" w:hAnsi="Cambria Math"/>
            </w:rPr>
            <m:t xml:space="preserve">&gt;0 </m:t>
          </m:r>
          <m:r>
            <m:rPr>
              <m:sty m:val="p"/>
            </m:rPr>
            <w:rPr>
              <w:rFonts w:ascii="Cambria Math" w:hAnsi="Cambria Math"/>
            </w:rPr>
            <m:t>if</m:t>
          </m:r>
          <m:r>
            <w:rPr>
              <w:rFonts w:ascii="Cambria Math" w:hAnsi="Cambria Math"/>
            </w:rPr>
            <m:t xml:space="preserve"> q</m:t>
          </m:r>
          <m:r>
            <w:rPr>
              <w:rFonts w:ascii="Cambria Math" w:hAnsi="Cambria Math"/>
            </w:rPr>
            <m:t>=1.</m:t>
          </m:r>
        </m:oMath>
      </m:oMathPara>
    </w:p>
    <w:p w:rsidR="004859CD" w:rsidRPr="00194BD3" w:rsidRDefault="004859CD" w:rsidP="00194BD3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</w:rPr>
      </w:pPr>
      <w:r w:rsidRPr="00194BD3">
        <w:rPr>
          <w:rFonts w:ascii="Cambria Math" w:hAnsi="Cambria Math"/>
        </w:rPr>
        <w:t xml:space="preserve">Discuss the differences and similarities between pure and mixed-strategy Nash equilibria. </w:t>
      </w:r>
    </w:p>
    <w:p w:rsidR="004859CD" w:rsidRPr="00194BD3" w:rsidRDefault="004859CD" w:rsidP="00194BD3">
      <w:pPr>
        <w:spacing w:line="360" w:lineRule="auto"/>
        <w:rPr>
          <w:rFonts w:ascii="Cambria Math" w:hAnsi="Cambria Math"/>
        </w:rPr>
      </w:pPr>
    </w:p>
    <w:p w:rsidR="004859CD" w:rsidRPr="00194BD3" w:rsidRDefault="004859CD" w:rsidP="00194BD3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</w:rPr>
      </w:pPr>
      <w:r w:rsidRPr="00194BD3">
        <w:rPr>
          <w:rFonts w:ascii="Cambria Math" w:hAnsi="Cambria Math"/>
        </w:rPr>
        <w:t>Suppose that the demand for a particular commodity is given by the market demand function:</w:t>
      </w:r>
    </w:p>
    <w:p w:rsidR="004859CD" w:rsidRPr="00194BD3" w:rsidRDefault="004859CD" w:rsidP="00194BD3">
      <w:pPr>
        <w:spacing w:line="36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hAnsi="Cambria Math"/>
            </w:rPr>
            <m:t>p=100-q.</m:t>
          </m:r>
        </m:oMath>
      </m:oMathPara>
    </w:p>
    <w:p w:rsidR="004859CD" w:rsidRPr="00194BD3" w:rsidRDefault="004859CD" w:rsidP="00194BD3">
      <w:pPr>
        <w:spacing w:line="360" w:lineRule="auto"/>
        <w:ind w:left="708"/>
        <w:rPr>
          <w:rFonts w:ascii="Cambria Math" w:eastAsiaTheme="minorEastAsia" w:hAnsi="Cambria Math"/>
        </w:rPr>
      </w:pPr>
      <w:proofErr w:type="gramStart"/>
      <w:r w:rsidRPr="00194BD3">
        <w:rPr>
          <w:rFonts w:ascii="Cambria Math" w:eastAsiaTheme="minorEastAsia" w:hAnsi="Cambria Math"/>
        </w:rPr>
        <w:t>where</w:t>
      </w:r>
      <w:proofErr w:type="gramEnd"/>
      <w:r w:rsidRPr="00194BD3"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eastAsiaTheme="minorEastAsia" w:hAnsi="Cambria Math"/>
          </w:rPr>
          <m:t>q</m:t>
        </m:r>
      </m:oMath>
      <w:r w:rsidRPr="00194BD3">
        <w:rPr>
          <w:rFonts w:ascii="Cambria Math" w:eastAsiaTheme="minorEastAsia" w:hAnsi="Cambria Math"/>
        </w:rPr>
        <w:t xml:space="preserve"> is total demand </w:t>
      </w:r>
      <m:oMath>
        <m:r>
          <w:rPr>
            <w:rFonts w:ascii="Cambria Math" w:eastAsiaTheme="minorEastAsia" w:hAnsi="Cambria Math"/>
          </w:rPr>
          <m:t>p</m:t>
        </m:r>
      </m:oMath>
      <w:r w:rsidRPr="00194BD3">
        <w:rPr>
          <w:rFonts w:ascii="Cambria Math" w:eastAsiaTheme="minorEastAsia" w:hAnsi="Cambria Math"/>
        </w:rPr>
        <w:t xml:space="preserve"> is the price. Assume that there are two producers in the </w:t>
      </w:r>
      <w:bookmarkStart w:id="0" w:name="_GoBack"/>
      <w:bookmarkEnd w:id="0"/>
      <w:r w:rsidRPr="00194BD3">
        <w:rPr>
          <w:rFonts w:ascii="Cambria Math" w:eastAsiaTheme="minorEastAsia" w:hAnsi="Cambria Math"/>
        </w:rPr>
        <w:t>economy:</w:t>
      </w:r>
    </w:p>
    <w:p w:rsidR="004859CD" w:rsidRPr="00194BD3" w:rsidRDefault="004859CD" w:rsidP="00194BD3">
      <w:pPr>
        <w:spacing w:line="360" w:lineRule="auto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q=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4859CD" w:rsidRPr="00194BD3" w:rsidRDefault="004859CD" w:rsidP="00194BD3">
      <w:pPr>
        <w:spacing w:line="360" w:lineRule="auto"/>
        <w:ind w:left="708"/>
        <w:rPr>
          <w:rFonts w:ascii="Cambria Math" w:eastAsiaTheme="minorEastAsia" w:hAnsi="Cambria Math"/>
        </w:rPr>
      </w:pPr>
      <w:proofErr w:type="gramStart"/>
      <w:r w:rsidRPr="00194BD3">
        <w:rPr>
          <w:rFonts w:ascii="Cambria Math" w:eastAsiaTheme="minorEastAsia" w:hAnsi="Cambria Math"/>
        </w:rPr>
        <w:t>where</w:t>
      </w:r>
      <w:proofErr w:type="gramEnd"/>
      <w:r w:rsidRPr="00194BD3">
        <w:rPr>
          <w:rFonts w:ascii="Cambria Math" w:eastAsiaTheme="minorEastAsia" w:hAnsi="Cambria Math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194BD3">
        <w:rPr>
          <w:rFonts w:ascii="Cambria Math" w:eastAsiaTheme="minorEastAsia" w:hAnsi="Cambria Math"/>
        </w:rPr>
        <w:t xml:space="preserve"> is the output level of producer </w:t>
      </w:r>
      <m:oMath>
        <m:r>
          <w:rPr>
            <w:rFonts w:ascii="Cambria Math" w:eastAsiaTheme="minorEastAsia" w:hAnsi="Cambria Math"/>
          </w:rPr>
          <m:t>i</m:t>
        </m:r>
      </m:oMath>
      <w:r w:rsidRPr="00194BD3">
        <w:rPr>
          <w:rFonts w:ascii="Cambria Math" w:eastAsiaTheme="minorEastAsia" w:hAnsi="Cambria Math"/>
        </w:rPr>
        <w:t xml:space="preserve">. If the marginal cost of each producer is a </w:t>
      </w:r>
      <w:proofErr w:type="gramStart"/>
      <w:r w:rsidRPr="00194BD3">
        <w:rPr>
          <w:rFonts w:ascii="Cambria Math" w:eastAsiaTheme="minorEastAsia" w:hAnsi="Cambria Math"/>
        </w:rPr>
        <w:t xml:space="preserve">constant </w:t>
      </w:r>
      <w:proofErr w:type="gramEnd"/>
      <m:oMath>
        <m:r>
          <w:rPr>
            <w:rFonts w:ascii="Cambria Math" w:eastAsiaTheme="minorEastAsia" w:hAnsi="Cambria Math"/>
          </w:rPr>
          <m:t>c&gt;0</m:t>
        </m:r>
      </m:oMath>
      <w:r w:rsidRPr="00194BD3">
        <w:rPr>
          <w:rFonts w:ascii="Cambria Math" w:eastAsiaTheme="minorEastAsia" w:hAnsi="Cambria Math"/>
        </w:rPr>
        <w:t xml:space="preserve">, then the profit of player (i.e., firm) </w:t>
      </w:r>
      <m:oMath>
        <m:r>
          <w:rPr>
            <w:rFonts w:ascii="Cambria Math" w:eastAsiaTheme="minorEastAsia" w:hAnsi="Cambria Math"/>
          </w:rPr>
          <m:t>i=1,2</m:t>
        </m:r>
      </m:oMath>
      <w:r w:rsidRPr="00194BD3">
        <w:rPr>
          <w:rFonts w:ascii="Cambria Math" w:eastAsiaTheme="minorEastAsia" w:hAnsi="Cambria Math"/>
        </w:rPr>
        <w:t xml:space="preserve"> is given by:</w:t>
      </w:r>
    </w:p>
    <w:p w:rsidR="004859CD" w:rsidRPr="00194BD3" w:rsidRDefault="004859CD" w:rsidP="00194BD3">
      <w:pPr>
        <w:spacing w:line="360" w:lineRule="auto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100-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-c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.</m:t>
          </m:r>
        </m:oMath>
      </m:oMathPara>
    </w:p>
    <w:p w:rsidR="004859CD" w:rsidRPr="00194BD3" w:rsidRDefault="004859CD" w:rsidP="00194BD3">
      <w:pPr>
        <w:pStyle w:val="ListParagraph"/>
        <w:numPr>
          <w:ilvl w:val="0"/>
          <w:numId w:val="4"/>
        </w:numPr>
        <w:spacing w:line="360" w:lineRule="auto"/>
        <w:rPr>
          <w:rFonts w:ascii="Cambria Math" w:eastAsiaTheme="minorEastAsia" w:hAnsi="Cambria Math"/>
        </w:rPr>
      </w:pPr>
      <w:r w:rsidRPr="00194BD3">
        <w:rPr>
          <w:rFonts w:ascii="Cambria Math" w:eastAsiaTheme="minorEastAsia" w:hAnsi="Cambria Math"/>
        </w:rPr>
        <w:lastRenderedPageBreak/>
        <w:t>Find the Nash equilibrium of this game.</w:t>
      </w:r>
    </w:p>
    <w:p w:rsidR="004859CD" w:rsidRPr="00194BD3" w:rsidRDefault="004859CD" w:rsidP="00194BD3">
      <w:pPr>
        <w:pStyle w:val="ListParagraph"/>
        <w:numPr>
          <w:ilvl w:val="0"/>
          <w:numId w:val="4"/>
        </w:numPr>
        <w:spacing w:line="360" w:lineRule="auto"/>
        <w:rPr>
          <w:rFonts w:ascii="Cambria Math" w:eastAsiaTheme="minorEastAsia" w:hAnsi="Cambria Math"/>
        </w:rPr>
      </w:pPr>
      <w:r w:rsidRPr="00194BD3">
        <w:rPr>
          <w:rFonts w:ascii="Cambria Math" w:eastAsiaTheme="minorEastAsia" w:hAnsi="Cambria Math"/>
        </w:rPr>
        <w:t xml:space="preserve">Generalize this game to </w:t>
      </w:r>
      <w:proofErr w:type="gramStart"/>
      <w:r w:rsidRPr="00194BD3">
        <w:rPr>
          <w:rFonts w:ascii="Cambria Math" w:eastAsiaTheme="minorEastAsia" w:hAnsi="Cambria Math"/>
        </w:rPr>
        <w:t>an</w:t>
      </w:r>
      <w:proofErr w:type="gramEnd"/>
      <w:r w:rsidRPr="00194BD3"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eastAsiaTheme="minorEastAsia" w:hAnsi="Cambria Math"/>
          </w:rPr>
          <m:t>n-</m:t>
        </m:r>
      </m:oMath>
      <w:r w:rsidRPr="00194BD3">
        <w:rPr>
          <w:rFonts w:ascii="Cambria Math" w:eastAsiaTheme="minorEastAsia" w:hAnsi="Cambria Math"/>
        </w:rPr>
        <w:t>player game and solve the Nash equilibrium.</w:t>
      </w:r>
    </w:p>
    <w:sectPr w:rsidR="004859CD" w:rsidRPr="0019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5D9"/>
    <w:multiLevelType w:val="hybridMultilevel"/>
    <w:tmpl w:val="FC4CA3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024B"/>
    <w:multiLevelType w:val="hybridMultilevel"/>
    <w:tmpl w:val="973698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A430E"/>
    <w:multiLevelType w:val="hybridMultilevel"/>
    <w:tmpl w:val="D3F88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27D8E"/>
    <w:multiLevelType w:val="hybridMultilevel"/>
    <w:tmpl w:val="718EC4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D9"/>
    <w:rsid w:val="00194BD3"/>
    <w:rsid w:val="00387C22"/>
    <w:rsid w:val="004859CD"/>
    <w:rsid w:val="004F44D9"/>
    <w:rsid w:val="00796356"/>
    <w:rsid w:val="00882199"/>
    <w:rsid w:val="009D7BC5"/>
    <w:rsid w:val="00A365BD"/>
    <w:rsid w:val="00B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5D56-BE1B-42D6-90D2-D780C216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table" w:styleId="TableGrid">
    <w:name w:val="Table Grid"/>
    <w:basedOn w:val="TableNormal"/>
    <w:uiPriority w:val="39"/>
    <w:rsid w:val="009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7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2021-12-02T07:35:00Z</dcterms:created>
  <dcterms:modified xsi:type="dcterms:W3CDTF">2021-12-02T12:42:00Z</dcterms:modified>
</cp:coreProperties>
</file>