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C3" w:rsidRPr="008C3C00" w:rsidRDefault="00E95EC3" w:rsidP="00E95EC3">
      <w:pPr>
        <w:jc w:val="center"/>
        <w:rPr>
          <w:rFonts w:ascii="Times New Roman" w:hAnsi="Times New Roman" w:cs="Times New Roman"/>
          <w:b/>
        </w:rPr>
      </w:pPr>
      <w:r w:rsidRPr="008C3C00">
        <w:rPr>
          <w:rFonts w:ascii="Times New Roman" w:hAnsi="Times New Roman" w:cs="Times New Roman"/>
          <w:b/>
        </w:rPr>
        <w:t xml:space="preserve">Modern Parasal İktisat – </w:t>
      </w:r>
      <w:r w:rsidR="008C3C00">
        <w:rPr>
          <w:rFonts w:ascii="Times New Roman" w:hAnsi="Times New Roman" w:cs="Times New Roman"/>
          <w:b/>
        </w:rPr>
        <w:t>Ödev</w:t>
      </w:r>
    </w:p>
    <w:tbl>
      <w:tblPr>
        <w:tblStyle w:val="TableGrid"/>
        <w:tblpPr w:leftFromText="141" w:rightFromText="141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8500"/>
      </w:tblGrid>
      <w:tr w:rsidR="008C3C00" w:rsidTr="008C3C00">
        <w:trPr>
          <w:trHeight w:val="3109"/>
        </w:trPr>
        <w:tc>
          <w:tcPr>
            <w:tcW w:w="8500" w:type="dxa"/>
          </w:tcPr>
          <w:p w:rsidR="008C3C00" w:rsidRDefault="008C3C00" w:rsidP="008C3C0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ÖNEMLİ: İlk soruda </w:t>
            </w:r>
            <m:oMath>
              <m:r>
                <w:rPr>
                  <w:rFonts w:ascii="Cambria Math" w:hAnsi="Cambria Math" w:cs="Times New Roman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değeri öğrenci numaranızın son iki basamağını göstermetedir. Benzer şekilde </w:t>
            </w:r>
            <m:oMath>
              <m:r>
                <w:rPr>
                  <w:rFonts w:ascii="Cambria Math" w:eastAsiaTheme="minorEastAsia" w:hAnsi="Cambria Math" w:cs="Times New Roman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değeri de adınızın ilk harfinin alfebedeki yerini göstermektedir.</w:t>
            </w:r>
          </w:p>
          <w:p w:rsidR="008C3C00" w:rsidRDefault="008C3C00" w:rsidP="008C3C0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Örnek</w:t>
            </w:r>
            <w:r w:rsidR="00794CC3">
              <w:rPr>
                <w:rFonts w:ascii="Times New Roman" w:eastAsiaTheme="minorEastAsia" w:hAnsi="Times New Roman" w:cs="Times New Roman"/>
              </w:rPr>
              <w:t xml:space="preserve"> 1</w:t>
            </w:r>
            <w:r>
              <w:rPr>
                <w:rFonts w:ascii="Times New Roman" w:eastAsiaTheme="minorEastAsia" w:hAnsi="Times New Roman" w:cs="Times New Roman"/>
              </w:rPr>
              <w:t xml:space="preserve">: Burak Ünveren / 21727001. Bu durumda </w:t>
            </w:r>
            <m:oMath>
              <m:r>
                <w:rPr>
                  <w:rFonts w:ascii="Cambria Math" w:eastAsiaTheme="minorEastAsia" w:hAnsi="Cambria Math" w:cs="Times New Roman"/>
                </w:rPr>
                <m:t>a=1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ve </w:t>
            </w:r>
            <m:oMath>
              <m:r>
                <w:rPr>
                  <w:rFonts w:ascii="Cambria Math" w:eastAsiaTheme="minorEastAsia" w:hAnsi="Cambria Math" w:cs="Times New Roman"/>
                </w:rPr>
                <m:t>b=2</m:t>
              </m:r>
            </m:oMath>
            <w:r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ab/>
            </w:r>
          </w:p>
          <w:p w:rsidR="008C3C00" w:rsidRDefault="008C3C00" w:rsidP="008C3C0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Örnek</w:t>
            </w:r>
            <w:r w:rsidR="00794CC3">
              <w:rPr>
                <w:rFonts w:ascii="Times New Roman" w:eastAsiaTheme="minorEastAsia" w:hAnsi="Times New Roman" w:cs="Times New Roman"/>
              </w:rPr>
              <w:t xml:space="preserve"> 2</w:t>
            </w:r>
            <w:r>
              <w:rPr>
                <w:rFonts w:ascii="Times New Roman" w:eastAsiaTheme="minorEastAsia" w:hAnsi="Times New Roman" w:cs="Times New Roman"/>
              </w:rPr>
              <w:t xml:space="preserve">: Kasım Pala/ 21727987. Bu durumda </w:t>
            </w:r>
            <m:oMath>
              <m:r>
                <w:rPr>
                  <w:rFonts w:ascii="Cambria Math" w:eastAsiaTheme="minorEastAsia" w:hAnsi="Cambria Math" w:cs="Times New Roman"/>
                </w:rPr>
                <m:t>a=87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ve </w:t>
            </w:r>
            <m:oMath>
              <m:r>
                <w:rPr>
                  <w:rFonts w:ascii="Cambria Math" w:eastAsiaTheme="minorEastAsia" w:hAnsi="Cambria Math" w:cs="Times New Roman"/>
                </w:rPr>
                <m:t>b=14</m:t>
              </m:r>
            </m:oMath>
            <w:r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ab/>
            </w:r>
          </w:p>
          <w:p w:rsidR="008C3C00" w:rsidRPr="008C3C00" w:rsidRDefault="008C3C00" w:rsidP="008C3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Yardım almak için </w:t>
            </w:r>
            <w:hyperlink r:id="rId5" w:history="1">
              <w:r w:rsidRPr="00DA2041">
                <w:rPr>
                  <w:rStyle w:val="Hyperlink"/>
                  <w:rFonts w:ascii="Times New Roman" w:hAnsi="Times New Roman" w:cs="Times New Roman"/>
                </w:rPr>
                <w:t>https://tr.wikipedia.org/wiki/Türk_alfabesi</w:t>
              </w:r>
            </w:hyperlink>
            <w:r>
              <w:rPr>
                <w:rFonts w:ascii="Times New Roman" w:hAnsi="Times New Roman" w:cs="Times New Roman"/>
              </w:rPr>
              <w:t xml:space="preserve"> adresinden faydalanabilirsiniz. </w:t>
            </w:r>
          </w:p>
          <w:p w:rsidR="008C3C00" w:rsidRDefault="00794CC3" w:rsidP="00794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Ödevinizi saat 21.00 itibari ile </w:t>
            </w:r>
            <w:hyperlink r:id="rId6" w:history="1">
              <w:r w:rsidRPr="00DA2041">
                <w:rPr>
                  <w:rStyle w:val="Hyperlink"/>
                  <w:rFonts w:ascii="Times New Roman" w:hAnsi="Times New Roman" w:cs="Times New Roman"/>
                </w:rPr>
                <w:t>bunveren@yildiz.edu.tr</w:t>
              </w:r>
            </w:hyperlink>
            <w:r>
              <w:rPr>
                <w:rFonts w:ascii="Times New Roman" w:hAnsi="Times New Roman" w:cs="Times New Roman"/>
              </w:rPr>
              <w:t xml:space="preserve"> adresine email atarak teslim etmeniz gerekmektedir. Dilediğiniz formatta (resim, Word dosyası, PDF, vb.) teslim edebilirsiniz. Ödev teslimi süresince (20.00-21.00 arasında) sıklıkla emaillerimi kontrol edeceğim için herhangi bir sorunla karşılaşırsanız hemen email atmanızı tavsiye ederim. İvediyetle yanıt vermeye çalışacağım.</w:t>
            </w:r>
          </w:p>
        </w:tc>
      </w:tr>
    </w:tbl>
    <w:p w:rsidR="008C3C00" w:rsidRDefault="008C3C00" w:rsidP="00E95EC3">
      <w:pPr>
        <w:rPr>
          <w:rFonts w:ascii="Times New Roman" w:hAnsi="Times New Roman" w:cs="Times New Roman"/>
        </w:rPr>
      </w:pPr>
    </w:p>
    <w:p w:rsidR="00794CC3" w:rsidRPr="00794CC3" w:rsidRDefault="00794CC3" w:rsidP="00794CC3">
      <w:pPr>
        <w:jc w:val="center"/>
        <w:rPr>
          <w:rFonts w:ascii="Times New Roman" w:hAnsi="Times New Roman" w:cs="Times New Roman"/>
          <w:b/>
        </w:rPr>
      </w:pPr>
      <w:r w:rsidRPr="00794CC3">
        <w:rPr>
          <w:rFonts w:ascii="Times New Roman" w:hAnsi="Times New Roman" w:cs="Times New Roman"/>
          <w:b/>
        </w:rPr>
        <w:t>Sorular</w:t>
      </w:r>
    </w:p>
    <w:p w:rsidR="00E95EC3" w:rsidRPr="008C3C00" w:rsidRDefault="00E95EC3" w:rsidP="00E95E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3C00">
        <w:rPr>
          <w:rFonts w:ascii="Times New Roman" w:hAnsi="Times New Roman" w:cs="Times New Roman"/>
        </w:rPr>
        <w:t>ENERJİK AŞ;</w:t>
      </w:r>
      <w:r w:rsidRPr="008C3C00">
        <w:rPr>
          <w:rFonts w:ascii="Times New Roman" w:hAnsi="Times New Roman" w:cs="Times New Roman"/>
        </w:rPr>
        <w:t xml:space="preserve"> jeotermal, hidroelektrik ve güneş panelle</w:t>
      </w:r>
      <w:r w:rsidRPr="008C3C00">
        <w:rPr>
          <w:rFonts w:ascii="Times New Roman" w:hAnsi="Times New Roman" w:cs="Times New Roman"/>
        </w:rPr>
        <w:t>ri ile elektrik üretebilen bir firmadır</w:t>
      </w:r>
      <w:r w:rsidRPr="008C3C00">
        <w:rPr>
          <w:rFonts w:ascii="Times New Roman" w:hAnsi="Times New Roman" w:cs="Times New Roman"/>
        </w:rPr>
        <w:t>. Firmanın her bir üretim tekniği</w:t>
      </w:r>
      <w:r w:rsidR="00794CC3">
        <w:rPr>
          <w:rFonts w:ascii="Times New Roman" w:hAnsi="Times New Roman" w:cs="Times New Roman"/>
        </w:rPr>
        <w:t>ni tam kapasitede kullanmak</w:t>
      </w:r>
      <w:r w:rsidRPr="008C3C00">
        <w:rPr>
          <w:rFonts w:ascii="Times New Roman" w:hAnsi="Times New Roman" w:cs="Times New Roman"/>
        </w:rPr>
        <w:t xml:space="preserve"> için katlanması gereken maliyet ve </w:t>
      </w:r>
      <w:r w:rsidR="00794CC3">
        <w:rPr>
          <w:rFonts w:ascii="Times New Roman" w:hAnsi="Times New Roman" w:cs="Times New Roman"/>
        </w:rPr>
        <w:t xml:space="preserve">tam kapasitede </w:t>
      </w:r>
      <w:r w:rsidRPr="008C3C00">
        <w:rPr>
          <w:rFonts w:ascii="Times New Roman" w:hAnsi="Times New Roman" w:cs="Times New Roman"/>
        </w:rPr>
        <w:t>ne kadar üretim yapabildiği aşağıdaki tabloda verilmiştir.</w:t>
      </w:r>
    </w:p>
    <w:p w:rsidR="00E95EC3" w:rsidRPr="008C3C00" w:rsidRDefault="00E95EC3" w:rsidP="00E95EC3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0"/>
        <w:gridCol w:w="2168"/>
        <w:gridCol w:w="2268"/>
      </w:tblGrid>
      <w:tr w:rsidR="00E95EC3" w:rsidRPr="008C3C00" w:rsidTr="00A627EF">
        <w:tc>
          <w:tcPr>
            <w:tcW w:w="2890" w:type="dxa"/>
          </w:tcPr>
          <w:p w:rsidR="00E95EC3" w:rsidRPr="008C3C00" w:rsidRDefault="00E95EC3" w:rsidP="00A627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C3C00">
              <w:rPr>
                <w:rFonts w:ascii="Times New Roman" w:hAnsi="Times New Roman" w:cs="Times New Roman"/>
              </w:rPr>
              <w:t>Tesis</w:t>
            </w:r>
          </w:p>
        </w:tc>
        <w:tc>
          <w:tcPr>
            <w:tcW w:w="2168" w:type="dxa"/>
          </w:tcPr>
          <w:p w:rsidR="00E95EC3" w:rsidRPr="008C3C00" w:rsidRDefault="00E95EC3" w:rsidP="00A627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C3C00">
              <w:rPr>
                <w:rFonts w:ascii="Times New Roman" w:hAnsi="Times New Roman" w:cs="Times New Roman"/>
              </w:rPr>
              <w:t>Maliyet (milyon TL)</w:t>
            </w:r>
          </w:p>
        </w:tc>
        <w:tc>
          <w:tcPr>
            <w:tcW w:w="2268" w:type="dxa"/>
          </w:tcPr>
          <w:p w:rsidR="00E95EC3" w:rsidRPr="008C3C00" w:rsidRDefault="00E95EC3" w:rsidP="00A627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C3C00">
              <w:rPr>
                <w:rFonts w:ascii="Times New Roman" w:hAnsi="Times New Roman" w:cs="Times New Roman"/>
              </w:rPr>
              <w:t>Üretim (milyon kWh)</w:t>
            </w:r>
          </w:p>
        </w:tc>
      </w:tr>
      <w:tr w:rsidR="00E95EC3" w:rsidRPr="008C3C00" w:rsidTr="00A627EF">
        <w:tc>
          <w:tcPr>
            <w:tcW w:w="2890" w:type="dxa"/>
          </w:tcPr>
          <w:p w:rsidR="00E95EC3" w:rsidRPr="008C3C00" w:rsidRDefault="00E95EC3" w:rsidP="00A627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C3C00">
              <w:rPr>
                <w:rFonts w:ascii="Times New Roman" w:hAnsi="Times New Roman" w:cs="Times New Roman"/>
              </w:rPr>
              <w:t>Jeotermal</w:t>
            </w:r>
          </w:p>
        </w:tc>
        <w:tc>
          <w:tcPr>
            <w:tcW w:w="2168" w:type="dxa"/>
          </w:tcPr>
          <w:p w:rsidR="00E95EC3" w:rsidRPr="008C3C00" w:rsidRDefault="00E95EC3" w:rsidP="00A627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4</m:t>
                </m:r>
                <m:r>
                  <w:rPr>
                    <w:rFonts w:ascii="Cambria Math" w:hAnsi="Cambria Math" w:cs="Times New Roman"/>
                  </w:rPr>
                  <m:t>a</m:t>
                </m:r>
              </m:oMath>
            </m:oMathPara>
          </w:p>
        </w:tc>
        <w:tc>
          <w:tcPr>
            <w:tcW w:w="2268" w:type="dxa"/>
          </w:tcPr>
          <w:p w:rsidR="00E95EC3" w:rsidRPr="008C3C00" w:rsidRDefault="00F97B4E" w:rsidP="00A627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C3C00">
              <w:rPr>
                <w:rFonts w:ascii="Times New Roman" w:hAnsi="Times New Roman" w:cs="Times New Roman"/>
              </w:rPr>
              <w:t>2</w:t>
            </w:r>
            <w:r w:rsidR="00E95EC3" w:rsidRPr="008C3C00">
              <w:rPr>
                <w:rFonts w:ascii="Times New Roman" w:hAnsi="Times New Roman" w:cs="Times New Roman"/>
              </w:rPr>
              <w:t>b</w:t>
            </w:r>
          </w:p>
        </w:tc>
      </w:tr>
      <w:tr w:rsidR="00E95EC3" w:rsidRPr="008C3C00" w:rsidTr="00A627EF">
        <w:tc>
          <w:tcPr>
            <w:tcW w:w="2890" w:type="dxa"/>
          </w:tcPr>
          <w:p w:rsidR="00E95EC3" w:rsidRPr="008C3C00" w:rsidRDefault="00E95EC3" w:rsidP="00A627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C3C00">
              <w:rPr>
                <w:rFonts w:ascii="Times New Roman" w:hAnsi="Times New Roman" w:cs="Times New Roman"/>
              </w:rPr>
              <w:t>Hidroelektrik</w:t>
            </w:r>
          </w:p>
        </w:tc>
        <w:tc>
          <w:tcPr>
            <w:tcW w:w="2168" w:type="dxa"/>
          </w:tcPr>
          <w:p w:rsidR="00E95EC3" w:rsidRPr="008C3C00" w:rsidRDefault="00F97B4E" w:rsidP="00A627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16</m:t>
                </m:r>
                <m:r>
                  <w:rPr>
                    <w:rFonts w:ascii="Cambria Math" w:hAnsi="Cambria Math" w:cs="Times New Roman"/>
                  </w:rPr>
                  <m:t>a</m:t>
                </m:r>
              </m:oMath>
            </m:oMathPara>
          </w:p>
        </w:tc>
        <w:tc>
          <w:tcPr>
            <w:tcW w:w="2268" w:type="dxa"/>
          </w:tcPr>
          <w:p w:rsidR="00E95EC3" w:rsidRPr="008C3C00" w:rsidRDefault="00F97B4E" w:rsidP="00A627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C3C00">
              <w:rPr>
                <w:rFonts w:ascii="Times New Roman" w:hAnsi="Times New Roman" w:cs="Times New Roman"/>
              </w:rPr>
              <w:t>4</w:t>
            </w:r>
            <w:r w:rsidR="00E95EC3" w:rsidRPr="008C3C00">
              <w:rPr>
                <w:rFonts w:ascii="Times New Roman" w:hAnsi="Times New Roman" w:cs="Times New Roman"/>
              </w:rPr>
              <w:t>b</w:t>
            </w:r>
          </w:p>
        </w:tc>
      </w:tr>
      <w:tr w:rsidR="00E95EC3" w:rsidRPr="008C3C00" w:rsidTr="00A627EF">
        <w:tc>
          <w:tcPr>
            <w:tcW w:w="2890" w:type="dxa"/>
          </w:tcPr>
          <w:p w:rsidR="00E95EC3" w:rsidRPr="008C3C00" w:rsidRDefault="00E95EC3" w:rsidP="00A627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C3C00">
              <w:rPr>
                <w:rFonts w:ascii="Times New Roman" w:hAnsi="Times New Roman" w:cs="Times New Roman"/>
              </w:rPr>
              <w:t>Güneş panelleri</w:t>
            </w:r>
          </w:p>
        </w:tc>
        <w:tc>
          <w:tcPr>
            <w:tcW w:w="2168" w:type="dxa"/>
          </w:tcPr>
          <w:p w:rsidR="00E95EC3" w:rsidRPr="008C3C00" w:rsidRDefault="00F97B4E" w:rsidP="00A627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</m:t>
                </m:r>
                <m:r>
                  <w:rPr>
                    <w:rFonts w:ascii="Cambria Math" w:hAnsi="Cambria Math" w:cs="Times New Roman"/>
                  </w:rPr>
                  <m:t>a</m:t>
                </m:r>
              </m:oMath>
            </m:oMathPara>
          </w:p>
        </w:tc>
        <w:tc>
          <w:tcPr>
            <w:tcW w:w="2268" w:type="dxa"/>
          </w:tcPr>
          <w:p w:rsidR="00E95EC3" w:rsidRPr="008C3C00" w:rsidRDefault="00E95EC3" w:rsidP="00A627E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C3C00">
              <w:rPr>
                <w:rFonts w:ascii="Times New Roman" w:hAnsi="Times New Roman" w:cs="Times New Roman"/>
              </w:rPr>
              <w:t>2b</w:t>
            </w:r>
          </w:p>
        </w:tc>
      </w:tr>
    </w:tbl>
    <w:p w:rsidR="00E95EC3" w:rsidRPr="008C3C00" w:rsidRDefault="00E95EC3" w:rsidP="00E95EC3">
      <w:pPr>
        <w:pStyle w:val="ListParagraph"/>
        <w:rPr>
          <w:rFonts w:ascii="Times New Roman" w:hAnsi="Times New Roman" w:cs="Times New Roman"/>
        </w:rPr>
      </w:pPr>
    </w:p>
    <w:p w:rsidR="00E95EC3" w:rsidRPr="008C3C00" w:rsidRDefault="00E95EC3" w:rsidP="00E95EC3">
      <w:pPr>
        <w:pStyle w:val="ListParagraph"/>
        <w:rPr>
          <w:rFonts w:ascii="Times New Roman" w:hAnsi="Times New Roman" w:cs="Times New Roman"/>
        </w:rPr>
      </w:pPr>
    </w:p>
    <w:p w:rsidR="00387C22" w:rsidRPr="008C3C00" w:rsidRDefault="00E95EC3" w:rsidP="00E95E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C3C00">
        <w:rPr>
          <w:rFonts w:ascii="Times New Roman" w:hAnsi="Times New Roman" w:cs="Times New Roman"/>
        </w:rPr>
        <w:t>ENERJİK AŞ’nin marjinal maliyet eğrisini çiziniz.</w:t>
      </w:r>
    </w:p>
    <w:p w:rsidR="00E95EC3" w:rsidRPr="008C3C00" w:rsidRDefault="00E95EC3" w:rsidP="00E95E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C3C00">
        <w:rPr>
          <w:rFonts w:ascii="Times New Roman" w:hAnsi="Times New Roman" w:cs="Times New Roman"/>
        </w:rPr>
        <w:t xml:space="preserve">Enerji piyasasında elektriğin fiyatı </w:t>
      </w:r>
      <m:oMath>
        <m:r>
          <w:rPr>
            <w:rFonts w:ascii="Cambria Math" w:hAnsi="Cambria Math" w:cs="Times New Roman"/>
          </w:rPr>
          <m:t>3</m:t>
        </m:r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>/</m:t>
        </m:r>
        <m:r>
          <w:rPr>
            <w:rFonts w:ascii="Cambria Math" w:hAnsi="Cambria Math" w:cs="Times New Roman"/>
          </w:rPr>
          <m:t>b</m:t>
        </m:r>
      </m:oMath>
      <w:r w:rsidRPr="008C3C00">
        <w:rPr>
          <w:rFonts w:ascii="Times New Roman" w:eastAsiaTheme="minorEastAsia" w:hAnsi="Times New Roman" w:cs="Times New Roman"/>
        </w:rPr>
        <w:t xml:space="preserve"> olsun. ENERJİK AŞ.’nin ne kadar üretim yapacağını ilk seçenekteki cevabınızı kullan</w:t>
      </w:r>
      <w:r w:rsidR="00794CC3">
        <w:rPr>
          <w:rFonts w:ascii="Times New Roman" w:eastAsiaTheme="minorEastAsia" w:hAnsi="Times New Roman" w:cs="Times New Roman"/>
        </w:rPr>
        <w:t>a</w:t>
      </w:r>
      <w:r w:rsidRPr="008C3C00">
        <w:rPr>
          <w:rFonts w:ascii="Times New Roman" w:eastAsiaTheme="minorEastAsia" w:hAnsi="Times New Roman" w:cs="Times New Roman"/>
        </w:rPr>
        <w:t xml:space="preserve">rak gösteriniz. </w:t>
      </w:r>
    </w:p>
    <w:p w:rsidR="00E95EC3" w:rsidRPr="008C3C00" w:rsidRDefault="00E95EC3" w:rsidP="00E95E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C3C00">
        <w:rPr>
          <w:rFonts w:ascii="Times New Roman" w:eastAsiaTheme="minorEastAsia" w:hAnsi="Times New Roman" w:cs="Times New Roman"/>
        </w:rPr>
        <w:t xml:space="preserve">ENERJİK AŞ’nin karları ne kadar olacaktır? </w:t>
      </w:r>
    </w:p>
    <w:p w:rsidR="00F97B4E" w:rsidRPr="008C3C00" w:rsidRDefault="00F97B4E" w:rsidP="00E95E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C3C00">
        <w:rPr>
          <w:rFonts w:ascii="Times New Roman" w:eastAsiaTheme="minorEastAsia" w:hAnsi="Times New Roman" w:cs="Times New Roman"/>
        </w:rPr>
        <w:t xml:space="preserve">Devletin kWh başına 1 TL’lik </w:t>
      </w:r>
      <w:r w:rsidR="00FD2A73" w:rsidRPr="008C3C00">
        <w:rPr>
          <w:rFonts w:ascii="Times New Roman" w:eastAsiaTheme="minorEastAsia" w:hAnsi="Times New Roman" w:cs="Times New Roman"/>
        </w:rPr>
        <w:t xml:space="preserve">ek vergi koyması durumunda, elektrik fiyatları değişmediği varsayımında, bunun </w:t>
      </w:r>
      <w:r w:rsidR="00FD2A73" w:rsidRPr="008C3C00">
        <w:rPr>
          <w:rFonts w:ascii="Times New Roman" w:hAnsi="Times New Roman" w:cs="Times New Roman"/>
        </w:rPr>
        <w:t>ENERJİK AŞ’nin</w:t>
      </w:r>
      <w:r w:rsidR="00FD2A73" w:rsidRPr="008C3C00">
        <w:rPr>
          <w:rFonts w:ascii="Times New Roman" w:hAnsi="Times New Roman" w:cs="Times New Roman"/>
        </w:rPr>
        <w:t xml:space="preserve"> üretim kararlarını ve elde ettiği karları nasıl etkilediğini gösteriniz. </w:t>
      </w:r>
    </w:p>
    <w:p w:rsidR="00FD2A73" w:rsidRPr="008C3C00" w:rsidRDefault="00FD2A73" w:rsidP="00FD2A73">
      <w:pPr>
        <w:rPr>
          <w:rFonts w:ascii="Times New Roman" w:hAnsi="Times New Roman" w:cs="Times New Roman"/>
        </w:rPr>
      </w:pPr>
      <w:bookmarkStart w:id="0" w:name="_GoBack"/>
      <w:bookmarkEnd w:id="0"/>
    </w:p>
    <w:p w:rsidR="00FD2A73" w:rsidRPr="008C3C00" w:rsidRDefault="00FD2A73" w:rsidP="00FD2A73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 w:rsidRPr="008C3C00">
        <w:rPr>
          <w:rFonts w:ascii="Times New Roman" w:hAnsi="Times New Roman" w:cs="Times New Roman"/>
        </w:rPr>
        <w:t xml:space="preserve">Diyelim bir piyasada talep </w:t>
      </w:r>
      <m:oMath>
        <m:r>
          <w:rPr>
            <w:rFonts w:ascii="Cambria Math" w:hAnsi="Cambria Math" w:cs="Times New Roman"/>
          </w:rPr>
          <m:t>P=</m:t>
        </m:r>
        <m:r>
          <w:rPr>
            <w:rFonts w:ascii="Cambria Math" w:hAnsi="Cambria Math" w:cs="Times New Roman"/>
          </w:rPr>
          <m:t>20</m:t>
        </m:r>
        <m: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</w:rPr>
          <m:t>2</m:t>
        </m:r>
        <m:r>
          <w:rPr>
            <w:rFonts w:ascii="Cambria Math" w:hAnsi="Cambria Math" w:cs="Times New Roman"/>
          </w:rPr>
          <m:t>Q</m:t>
        </m:r>
      </m:oMath>
      <w:r w:rsidRPr="008C3C00">
        <w:rPr>
          <w:rFonts w:ascii="Times New Roman" w:eastAsiaTheme="minorEastAsia" w:hAnsi="Times New Roman" w:cs="Times New Roman"/>
        </w:rPr>
        <w:t xml:space="preserve"> olsun. Malın birim üretim maliyeti sabittir ve </w:t>
      </w:r>
      <w:r w:rsidRPr="008C3C00">
        <w:rPr>
          <w:rFonts w:ascii="Times New Roman" w:eastAsiaTheme="minorEastAsia" w:hAnsi="Times New Roman" w:cs="Times New Roman"/>
        </w:rPr>
        <w:t>3 seviyesindedir</w:t>
      </w:r>
      <w:r w:rsidRPr="008C3C00">
        <w:rPr>
          <w:rFonts w:ascii="Times New Roman" w:eastAsiaTheme="minorEastAsia" w:hAnsi="Times New Roman" w:cs="Times New Roman"/>
        </w:rPr>
        <w:t xml:space="preserve">. Bu maliyeti </w:t>
      </w:r>
      <w:r w:rsidRPr="008C3C00">
        <w:rPr>
          <w:rFonts w:ascii="Times New Roman" w:eastAsiaTheme="minorEastAsia" w:hAnsi="Times New Roman" w:cs="Times New Roman"/>
        </w:rPr>
        <w:t>1</w:t>
      </w:r>
      <w:r w:rsidRPr="008C3C00">
        <w:rPr>
          <w:rFonts w:ascii="Times New Roman" w:eastAsiaTheme="minorEastAsia" w:hAnsi="Times New Roman" w:cs="Times New Roman"/>
        </w:rPr>
        <w:t xml:space="preserve">’e </w:t>
      </w:r>
      <w:r w:rsidRPr="008C3C00">
        <w:rPr>
          <w:rFonts w:ascii="Times New Roman" w:eastAsiaTheme="minorEastAsia" w:hAnsi="Times New Roman" w:cs="Times New Roman"/>
        </w:rPr>
        <w:t>düşürebilecek bir teknolojiye sahip olsanız</w:t>
      </w:r>
      <w:r w:rsidR="008C3C00" w:rsidRPr="008C3C00">
        <w:rPr>
          <w:rFonts w:ascii="Times New Roman" w:eastAsiaTheme="minorEastAsia" w:hAnsi="Times New Roman" w:cs="Times New Roman"/>
        </w:rPr>
        <w:t>, elinizdeki teknolojinin pantentini en fazla kaça satabilirdiniz? (İpucu: Elinizdeki teknoloji</w:t>
      </w:r>
      <w:r w:rsidR="00794CC3">
        <w:rPr>
          <w:rFonts w:ascii="Times New Roman" w:eastAsiaTheme="minorEastAsia" w:hAnsi="Times New Roman" w:cs="Times New Roman"/>
        </w:rPr>
        <w:t>yi</w:t>
      </w:r>
      <w:r w:rsidR="008C3C00" w:rsidRPr="008C3C00">
        <w:rPr>
          <w:rFonts w:ascii="Times New Roman" w:eastAsiaTheme="minorEastAsia" w:hAnsi="Times New Roman" w:cs="Times New Roman"/>
        </w:rPr>
        <w:t xml:space="preserve"> elde etmek için </w:t>
      </w:r>
      <w:r w:rsidRPr="008C3C00">
        <w:rPr>
          <w:rFonts w:ascii="Times New Roman" w:eastAsiaTheme="minorEastAsia" w:hAnsi="Times New Roman" w:cs="Times New Roman"/>
        </w:rPr>
        <w:t>t</w:t>
      </w:r>
      <w:r w:rsidR="008C3C00" w:rsidRPr="008C3C00">
        <w:rPr>
          <w:rFonts w:ascii="Times New Roman" w:eastAsiaTheme="minorEastAsia" w:hAnsi="Times New Roman" w:cs="Times New Roman"/>
        </w:rPr>
        <w:t>oplum en fazla ne kadar harcar?)</w:t>
      </w:r>
    </w:p>
    <w:p w:rsidR="00FD2A73" w:rsidRPr="008C3C00" w:rsidRDefault="00FD2A73" w:rsidP="00FD2A73">
      <w:pPr>
        <w:rPr>
          <w:rFonts w:ascii="Times New Roman" w:hAnsi="Times New Roman" w:cs="Times New Roman"/>
        </w:rPr>
      </w:pPr>
    </w:p>
    <w:sectPr w:rsidR="00FD2A73" w:rsidRPr="008C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FE4"/>
    <w:multiLevelType w:val="hybridMultilevel"/>
    <w:tmpl w:val="CB9CB8A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60F4"/>
    <w:multiLevelType w:val="hybridMultilevel"/>
    <w:tmpl w:val="8910BF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E72FF"/>
    <w:multiLevelType w:val="hybridMultilevel"/>
    <w:tmpl w:val="5AA26A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387C22"/>
    <w:rsid w:val="00794CC3"/>
    <w:rsid w:val="00796356"/>
    <w:rsid w:val="008C3C00"/>
    <w:rsid w:val="00A365BD"/>
    <w:rsid w:val="00B77209"/>
    <w:rsid w:val="00E95EC3"/>
    <w:rsid w:val="00F97B4E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3F0ED-5D8A-4CB6-AC67-466F6E8B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table" w:styleId="TableGrid">
    <w:name w:val="Table Grid"/>
    <w:basedOn w:val="TableNormal"/>
    <w:uiPriority w:val="59"/>
    <w:rsid w:val="00E9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5E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3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nveren@yildiz.edu.tr" TargetMode="External"/><Relationship Id="rId5" Type="http://schemas.openxmlformats.org/officeDocument/2006/relationships/hyperlink" Target="https://tr.wikipedia.org/wiki/T&#252;rk_alfabe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2021-11-26T15:39:00Z</dcterms:created>
  <dcterms:modified xsi:type="dcterms:W3CDTF">2021-11-26T16:28:00Z</dcterms:modified>
</cp:coreProperties>
</file>