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7D" w:rsidRDefault="001E677D" w:rsidP="00AB275C">
      <w:pPr>
        <w:jc w:val="right"/>
        <w:rPr>
          <w:rFonts w:ascii="Times New Roman" w:hAnsi="Times New Roman" w:cs="Times New Roman"/>
        </w:rPr>
      </w:pPr>
    </w:p>
    <w:p w:rsidR="00474362" w:rsidRDefault="0052191D" w:rsidP="00525A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Date</w:t>
      </w:r>
      <w:r w:rsidR="00AB275C" w:rsidRPr="00AB275C">
        <w:rPr>
          <w:rFonts w:ascii="Times New Roman" w:hAnsi="Times New Roman" w:cs="Times New Roman"/>
        </w:rPr>
        <w:t xml:space="preserve">: </w:t>
      </w:r>
      <w:r w:rsidR="00525A3B">
        <w:rPr>
          <w:rFonts w:ascii="Times New Roman" w:hAnsi="Times New Roman" w:cs="Times New Roman"/>
          <w:b/>
        </w:rPr>
        <w:t>17</w:t>
      </w:r>
      <w:r w:rsidR="00AB275C" w:rsidRPr="00AB275C">
        <w:rPr>
          <w:rFonts w:ascii="Times New Roman" w:hAnsi="Times New Roman" w:cs="Times New Roman"/>
          <w:b/>
        </w:rPr>
        <w:t>.11.2018</w:t>
      </w:r>
    </w:p>
    <w:p w:rsidR="00525A3B" w:rsidRDefault="0052191D" w:rsidP="00B22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frame system seen in Figure 1 is subjected to dead load, live load and earthquake load.</w:t>
      </w:r>
      <w:r w:rsidR="00525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Load cases are presented in Figure 2</w:t>
      </w:r>
      <w:r w:rsidR="00525A3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If the system is analysed under 1 kN/m uniform distributed load as seen in Figure 3, internal force diagrams are obtained as in Figure 4, 5, 6 and 7, respectively</w:t>
      </w:r>
      <w:r w:rsidR="00525A3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If the system </w:t>
      </w:r>
      <w:r>
        <w:rPr>
          <w:rFonts w:ascii="Times New Roman" w:hAnsi="Times New Roman" w:cs="Times New Roman"/>
        </w:rPr>
        <w:t>is analysed under 1 kN and 1.5 kN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horizontal </w:t>
      </w:r>
      <w:r w:rsidR="00585C61">
        <w:rPr>
          <w:rFonts w:ascii="Times New Roman" w:hAnsi="Times New Roman" w:cs="Times New Roman"/>
        </w:rPr>
        <w:t>joint</w:t>
      </w:r>
      <w:r>
        <w:rPr>
          <w:rFonts w:ascii="Times New Roman" w:hAnsi="Times New Roman" w:cs="Times New Roman"/>
        </w:rPr>
        <w:t xml:space="preserve"> load as seen in Figure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 internal force diagrams are obtained as in Figure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, respectively. </w:t>
      </w:r>
      <w:r>
        <w:rPr>
          <w:rFonts w:ascii="Times New Roman" w:hAnsi="Times New Roman" w:cs="Times New Roman"/>
        </w:rPr>
        <w:t>Furthermore</w:t>
      </w:r>
      <w:r w:rsidR="00471F11">
        <w:rPr>
          <w:rFonts w:ascii="Times New Roman" w:hAnsi="Times New Roman" w:cs="Times New Roman"/>
        </w:rPr>
        <w:t xml:space="preserve">, </w:t>
      </w:r>
      <w:r w:rsidR="00585C61">
        <w:rPr>
          <w:rFonts w:ascii="Times New Roman" w:hAnsi="Times New Roman" w:cs="Times New Roman"/>
        </w:rPr>
        <w:t xml:space="preserve">horizontal translations of the joints under the </w:t>
      </w:r>
      <w:r w:rsidR="00585C61">
        <w:rPr>
          <w:rFonts w:ascii="Times New Roman" w:hAnsi="Times New Roman" w:cs="Times New Roman"/>
        </w:rPr>
        <w:t>horizontal joint load</w:t>
      </w:r>
      <w:r w:rsidR="00585C61">
        <w:rPr>
          <w:rFonts w:ascii="Times New Roman" w:hAnsi="Times New Roman" w:cs="Times New Roman"/>
        </w:rPr>
        <w:t>s are given in Figure 13</w:t>
      </w:r>
      <w:r w:rsidR="00BA3547">
        <w:rPr>
          <w:rFonts w:ascii="Times New Roman" w:hAnsi="Times New Roman" w:cs="Times New Roman"/>
        </w:rPr>
        <w:t xml:space="preserve">. </w:t>
      </w:r>
      <w:r w:rsidR="00585C61">
        <w:rPr>
          <w:rFonts w:ascii="Times New Roman" w:hAnsi="Times New Roman" w:cs="Times New Roman"/>
        </w:rPr>
        <w:t>The system is laterally supported against out-of-displacement at all the joints</w:t>
      </w:r>
      <w:r w:rsidR="003361AA">
        <w:rPr>
          <w:rFonts w:ascii="Times New Roman" w:hAnsi="Times New Roman" w:cs="Times New Roman"/>
        </w:rPr>
        <w:t xml:space="preserve"> using pinned connections</w:t>
      </w:r>
      <w:r w:rsidR="00BA3547">
        <w:rPr>
          <w:rFonts w:ascii="Times New Roman" w:hAnsi="Times New Roman" w:cs="Times New Roman"/>
        </w:rPr>
        <w:t xml:space="preserve">. </w:t>
      </w:r>
      <w:r w:rsidR="003361AA">
        <w:rPr>
          <w:rFonts w:ascii="Times New Roman" w:hAnsi="Times New Roman" w:cs="Times New Roman"/>
        </w:rPr>
        <w:t>S355 steel is used for all the members</w:t>
      </w:r>
      <w:r w:rsidR="00BA3547">
        <w:rPr>
          <w:rFonts w:ascii="Times New Roman" w:hAnsi="Times New Roman" w:cs="Times New Roman"/>
        </w:rPr>
        <w:t xml:space="preserve">. </w:t>
      </w:r>
      <w:r w:rsidR="003361AA">
        <w:rPr>
          <w:rFonts w:ascii="Times New Roman" w:hAnsi="Times New Roman" w:cs="Times New Roman"/>
        </w:rPr>
        <w:t>Check the members</w:t>
      </w:r>
      <w:r w:rsidR="00BA3547">
        <w:rPr>
          <w:rFonts w:ascii="Times New Roman" w:hAnsi="Times New Roman" w:cs="Times New Roman"/>
        </w:rPr>
        <w:t xml:space="preserve"> DE, BE, EH </w:t>
      </w:r>
      <w:r w:rsidR="003361AA">
        <w:rPr>
          <w:rFonts w:ascii="Times New Roman" w:hAnsi="Times New Roman" w:cs="Times New Roman"/>
        </w:rPr>
        <w:t>and</w:t>
      </w:r>
      <w:r w:rsidR="00BA3547">
        <w:rPr>
          <w:rFonts w:ascii="Times New Roman" w:hAnsi="Times New Roman" w:cs="Times New Roman"/>
        </w:rPr>
        <w:t xml:space="preserve"> HI </w:t>
      </w:r>
      <w:r w:rsidR="003361AA">
        <w:rPr>
          <w:rFonts w:ascii="Times New Roman" w:hAnsi="Times New Roman" w:cs="Times New Roman"/>
        </w:rPr>
        <w:t>in terms of given internal forces.</w:t>
      </w:r>
    </w:p>
    <w:p w:rsidR="00CA4654" w:rsidRDefault="00CA4654" w:rsidP="00B22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combinations should be considered:</w:t>
      </w:r>
    </w:p>
    <w:p w:rsidR="00CA4654" w:rsidRDefault="00CA4654" w:rsidP="00B2223A">
      <w:pPr>
        <w:jc w:val="both"/>
        <w:rPr>
          <w:rFonts w:ascii="Times New Roman" w:hAnsi="Times New Roman" w:cs="Times New Roman"/>
        </w:rPr>
      </w:pPr>
      <w:r w:rsidRPr="00C96CDF">
        <w:rPr>
          <w:position w:val="-42"/>
        </w:rPr>
        <w:object w:dxaOrig="184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7pt;height:50.25pt" o:ole="">
            <v:imagedata r:id="rId7" o:title=""/>
          </v:shape>
          <o:OLEObject Type="Embed" ProgID="Equation.DSMT4" ShapeID="_x0000_i1025" DrawAspect="Content" ObjectID="_1605349866" r:id="rId8"/>
        </w:object>
      </w:r>
    </w:p>
    <w:p w:rsidR="00A6338A" w:rsidRDefault="00A6338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561670" cy="3027872"/>
            <wp:effectExtent l="0" t="0" r="1270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37" cy="30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8A" w:rsidRDefault="003361A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 w:rsidR="00A6338A"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>Plane steel frame</w:t>
      </w:r>
    </w:p>
    <w:p w:rsidR="00CA6EF3" w:rsidRDefault="00CA6EF3" w:rsidP="00CA6EF3">
      <w:pPr>
        <w:rPr>
          <w:rFonts w:ascii="Times New Roman" w:hAnsi="Times New Roman" w:cs="Times New Roman"/>
        </w:rPr>
      </w:pPr>
      <w:r w:rsidRPr="00C96CDF">
        <w:rPr>
          <w:position w:val="-68"/>
        </w:rPr>
        <w:object w:dxaOrig="4020" w:dyaOrig="1480">
          <v:shape id="_x0000_i1026" type="#_x0000_t75" style="width:201.05pt;height:74.05pt" o:ole="">
            <v:imagedata r:id="rId10" o:title=""/>
          </v:shape>
          <o:OLEObject Type="Embed" ProgID="Equation.DSMT4" ShapeID="_x0000_i1026" DrawAspect="Content" ObjectID="_1605349867" r:id="rId11"/>
        </w:object>
      </w:r>
      <w:bookmarkStart w:id="0" w:name="_GoBack"/>
      <w:bookmarkEnd w:id="0"/>
    </w:p>
    <w:p w:rsidR="00A6338A" w:rsidRDefault="00A6338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3626008" cy="313138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790" cy="31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8A" w:rsidRDefault="003361A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A6338A">
        <w:rPr>
          <w:rFonts w:ascii="Times New Roman" w:hAnsi="Times New Roman" w:cs="Times New Roman"/>
        </w:rPr>
        <w:t>2</w:t>
      </w:r>
      <w:r w:rsidR="00A633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External loads of the system</w:t>
      </w:r>
    </w:p>
    <w:p w:rsidR="00A6338A" w:rsidRDefault="00A6338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510951" cy="335324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40" cy="339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8A" w:rsidRDefault="003361A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A6338A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1 unit uniform distributed load</w:t>
      </w:r>
    </w:p>
    <w:p w:rsidR="00A6338A" w:rsidRDefault="00A6338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4062958" cy="3191716"/>
            <wp:effectExtent l="0" t="0" r="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887" cy="319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8A" w:rsidRDefault="003361A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A6338A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Axial force diagram of the system due to external load given in </w:t>
      </w:r>
      <w:r>
        <w:rPr>
          <w:rFonts w:ascii="Times New Roman" w:hAnsi="Times New Roman" w:cs="Times New Roman"/>
        </w:rPr>
        <w:t xml:space="preserve">Figure </w:t>
      </w:r>
      <w:r w:rsidR="00A6338A">
        <w:rPr>
          <w:rFonts w:ascii="Times New Roman" w:hAnsi="Times New Roman" w:cs="Times New Roman"/>
        </w:rPr>
        <w:t>3</w:t>
      </w:r>
    </w:p>
    <w:p w:rsidR="00A6338A" w:rsidRDefault="00A6338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942188" cy="3410095"/>
            <wp:effectExtent l="0" t="0" r="127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252" cy="342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AA" w:rsidRDefault="003361AA" w:rsidP="003361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A6338A">
        <w:rPr>
          <w:rFonts w:ascii="Times New Roman" w:hAnsi="Times New Roman" w:cs="Times New Roman"/>
        </w:rPr>
        <w:t>5</w:t>
      </w:r>
      <w:r w:rsidR="00A633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Shear</w:t>
      </w:r>
      <w:r>
        <w:rPr>
          <w:rFonts w:ascii="Times New Roman" w:hAnsi="Times New Roman" w:cs="Times New Roman"/>
        </w:rPr>
        <w:t xml:space="preserve"> force diagram of the system due to external load given in Figure 3</w:t>
      </w:r>
    </w:p>
    <w:p w:rsidR="00A6338A" w:rsidRDefault="00A6338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3787918" cy="3640347"/>
            <wp:effectExtent l="0" t="0" r="317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404" cy="368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AA" w:rsidRDefault="003361AA" w:rsidP="003361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A6338A">
        <w:rPr>
          <w:rFonts w:ascii="Times New Roman" w:hAnsi="Times New Roman" w:cs="Times New Roman"/>
        </w:rPr>
        <w:t>6</w:t>
      </w:r>
      <w:r w:rsidR="00A633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Moment</w:t>
      </w:r>
      <w:r>
        <w:rPr>
          <w:rFonts w:ascii="Times New Roman" w:hAnsi="Times New Roman" w:cs="Times New Roman"/>
        </w:rPr>
        <w:t xml:space="preserve"> diagram of the system due to external load given in Figure 3</w:t>
      </w:r>
      <w:r>
        <w:rPr>
          <w:rFonts w:ascii="Times New Roman" w:hAnsi="Times New Roman" w:cs="Times New Roman"/>
        </w:rPr>
        <w:t xml:space="preserve"> (for beams)</w:t>
      </w:r>
    </w:p>
    <w:p w:rsidR="00A6338A" w:rsidRDefault="00A6338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4192354" cy="3249410"/>
            <wp:effectExtent l="0" t="0" r="0" b="825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98" cy="326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AA" w:rsidRDefault="003361AA" w:rsidP="003361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A6338A">
        <w:rPr>
          <w:rFonts w:ascii="Times New Roman" w:hAnsi="Times New Roman" w:cs="Times New Roman"/>
        </w:rPr>
        <w:t>7</w:t>
      </w:r>
      <w:r w:rsidR="00A633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Moment diagram of the system due to external load given in Figure 3 (for </w:t>
      </w:r>
      <w:r>
        <w:rPr>
          <w:rFonts w:ascii="Times New Roman" w:hAnsi="Times New Roman" w:cs="Times New Roman"/>
        </w:rPr>
        <w:t>columns</w:t>
      </w:r>
      <w:r>
        <w:rPr>
          <w:rFonts w:ascii="Times New Roman" w:hAnsi="Times New Roman" w:cs="Times New Roman"/>
        </w:rPr>
        <w:t>)</w:t>
      </w:r>
    </w:p>
    <w:p w:rsidR="00A6338A" w:rsidRDefault="00A6338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3812792" cy="2972471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75" cy="298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8A" w:rsidRDefault="003361AA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A6338A">
        <w:rPr>
          <w:rFonts w:ascii="Times New Roman" w:hAnsi="Times New Roman" w:cs="Times New Roman"/>
        </w:rPr>
        <w:t>8</w:t>
      </w:r>
      <w:r w:rsidR="00A6338A">
        <w:rPr>
          <w:rFonts w:ascii="Times New Roman" w:hAnsi="Times New Roman" w:cs="Times New Roman"/>
        </w:rPr>
        <w:t xml:space="preserve">. 1 </w:t>
      </w:r>
      <w:r>
        <w:rPr>
          <w:rFonts w:ascii="Times New Roman" w:hAnsi="Times New Roman" w:cs="Times New Roman"/>
        </w:rPr>
        <w:t>and 1.</w:t>
      </w:r>
      <w:r w:rsidR="003E1935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unit horizontal joint loads</w:t>
      </w:r>
    </w:p>
    <w:p w:rsidR="003E1935" w:rsidRDefault="003E1935" w:rsidP="00A63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907946" cy="3176740"/>
            <wp:effectExtent l="0" t="0" r="0" b="508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26" cy="32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AA" w:rsidRDefault="003361AA" w:rsidP="003361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3E1935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Axial force</w:t>
      </w:r>
      <w:r>
        <w:rPr>
          <w:rFonts w:ascii="Times New Roman" w:hAnsi="Times New Roman" w:cs="Times New Roman"/>
        </w:rPr>
        <w:t xml:space="preserve"> diagram of the system due to external load given in Figure </w:t>
      </w:r>
      <w:r>
        <w:rPr>
          <w:rFonts w:ascii="Times New Roman" w:hAnsi="Times New Roman" w:cs="Times New Roman"/>
        </w:rPr>
        <w:t>8</w:t>
      </w:r>
    </w:p>
    <w:p w:rsidR="003E1935" w:rsidRDefault="003E1935" w:rsidP="003E1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4158112" cy="3156041"/>
            <wp:effectExtent l="0" t="0" r="0" b="635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194" cy="317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AA" w:rsidRDefault="003361AA" w:rsidP="003361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3E1935">
        <w:rPr>
          <w:rFonts w:ascii="Times New Roman" w:hAnsi="Times New Roman" w:cs="Times New Roman"/>
        </w:rPr>
        <w:t>10</w:t>
      </w:r>
      <w:r w:rsidR="003E19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Shear force</w:t>
      </w:r>
      <w:r>
        <w:rPr>
          <w:rFonts w:ascii="Times New Roman" w:hAnsi="Times New Roman" w:cs="Times New Roman"/>
        </w:rPr>
        <w:t xml:space="preserve"> diagram of the system due to external load given in Figure </w:t>
      </w:r>
      <w:r>
        <w:rPr>
          <w:rFonts w:ascii="Times New Roman" w:hAnsi="Times New Roman" w:cs="Times New Roman"/>
        </w:rPr>
        <w:t>8</w:t>
      </w:r>
    </w:p>
    <w:p w:rsidR="003E1935" w:rsidRDefault="003E1935" w:rsidP="003E1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4200981" cy="3589912"/>
            <wp:effectExtent l="0" t="0" r="952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858" cy="3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AA" w:rsidRDefault="003361AA" w:rsidP="003361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3E1935">
        <w:rPr>
          <w:rFonts w:ascii="Times New Roman" w:hAnsi="Times New Roman" w:cs="Times New Roman"/>
        </w:rPr>
        <w:t>11</w:t>
      </w:r>
      <w:r w:rsidR="003E19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Moment diagram of the system due to external load given in Figure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(for beams)</w:t>
      </w:r>
    </w:p>
    <w:p w:rsidR="003E1935" w:rsidRDefault="003E1935" w:rsidP="003E1935">
      <w:pPr>
        <w:jc w:val="center"/>
        <w:rPr>
          <w:rFonts w:ascii="Times New Roman" w:hAnsi="Times New Roman" w:cs="Times New Roman"/>
        </w:rPr>
      </w:pPr>
    </w:p>
    <w:p w:rsidR="003E1935" w:rsidRDefault="003E1935" w:rsidP="003E1935">
      <w:pPr>
        <w:jc w:val="center"/>
        <w:rPr>
          <w:rFonts w:ascii="Times New Roman" w:hAnsi="Times New Roman" w:cs="Times New Roman"/>
        </w:rPr>
      </w:pPr>
    </w:p>
    <w:p w:rsidR="003E1935" w:rsidRDefault="003E1935" w:rsidP="003E1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3881803" cy="3201063"/>
            <wp:effectExtent l="0" t="0" r="444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49" cy="322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AA" w:rsidRDefault="003361AA" w:rsidP="003361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3E1935">
        <w:rPr>
          <w:rFonts w:ascii="Times New Roman" w:hAnsi="Times New Roman" w:cs="Times New Roman"/>
        </w:rPr>
        <w:t>12</w:t>
      </w:r>
      <w:r w:rsidR="003E19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Moment diagram of the system due to external load given in Figure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(for </w:t>
      </w:r>
      <w:r>
        <w:rPr>
          <w:rFonts w:ascii="Times New Roman" w:hAnsi="Times New Roman" w:cs="Times New Roman"/>
        </w:rPr>
        <w:t>columns</w:t>
      </w:r>
      <w:r>
        <w:rPr>
          <w:rFonts w:ascii="Times New Roman" w:hAnsi="Times New Roman" w:cs="Times New Roman"/>
        </w:rPr>
        <w:t>)</w:t>
      </w:r>
    </w:p>
    <w:p w:rsidR="003E1935" w:rsidRDefault="003E1935" w:rsidP="003E1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4010626" cy="3703887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909" cy="372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AA" w:rsidRDefault="003361AA" w:rsidP="003361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3E1935">
        <w:rPr>
          <w:rFonts w:ascii="Times New Roman" w:hAnsi="Times New Roman" w:cs="Times New Roman"/>
        </w:rPr>
        <w:t>13</w:t>
      </w:r>
      <w:r w:rsidR="003E19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Horizontal translations</w:t>
      </w:r>
      <w:r>
        <w:rPr>
          <w:rFonts w:ascii="Times New Roman" w:hAnsi="Times New Roman" w:cs="Times New Roman"/>
        </w:rPr>
        <w:t xml:space="preserve"> of the system due to external load given in Figure </w:t>
      </w:r>
      <w:r>
        <w:rPr>
          <w:rFonts w:ascii="Times New Roman" w:hAnsi="Times New Roman" w:cs="Times New Roman"/>
        </w:rPr>
        <w:t>8</w:t>
      </w:r>
    </w:p>
    <w:p w:rsidR="003E1935" w:rsidRDefault="003E1935" w:rsidP="003E1935">
      <w:pPr>
        <w:jc w:val="center"/>
        <w:rPr>
          <w:rFonts w:ascii="Times New Roman" w:hAnsi="Times New Roman" w:cs="Times New Roman"/>
        </w:rPr>
      </w:pPr>
    </w:p>
    <w:p w:rsidR="008A5D92" w:rsidRPr="00525A3B" w:rsidRDefault="008A5D92" w:rsidP="008A5D92">
      <w:pPr>
        <w:rPr>
          <w:rFonts w:ascii="Times New Roman" w:hAnsi="Times New Roman" w:cs="Times New Roman"/>
        </w:rPr>
      </w:pPr>
    </w:p>
    <w:sectPr w:rsidR="008A5D92" w:rsidRPr="00525A3B" w:rsidSect="00A6338A">
      <w:head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11" w:rsidRDefault="00235711" w:rsidP="00AB275C">
      <w:pPr>
        <w:spacing w:after="0" w:line="240" w:lineRule="auto"/>
      </w:pPr>
      <w:r>
        <w:separator/>
      </w:r>
    </w:p>
  </w:endnote>
  <w:endnote w:type="continuationSeparator" w:id="0">
    <w:p w:rsidR="00235711" w:rsidRDefault="00235711" w:rsidP="00AB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2388" w:type="dxa"/>
      <w:tblLook w:val="04A0" w:firstRow="1" w:lastRow="0" w:firstColumn="1" w:lastColumn="0" w:noHBand="0" w:noVBand="1"/>
    </w:tblPr>
    <w:tblGrid>
      <w:gridCol w:w="1384"/>
      <w:gridCol w:w="375"/>
      <w:gridCol w:w="363"/>
      <w:gridCol w:w="363"/>
      <w:gridCol w:w="375"/>
      <w:gridCol w:w="351"/>
      <w:gridCol w:w="339"/>
      <w:gridCol w:w="375"/>
      <w:gridCol w:w="375"/>
    </w:tblGrid>
    <w:tr w:rsidR="0052191D" w:rsidTr="00C96CDF">
      <w:trPr>
        <w:trHeight w:val="170"/>
      </w:trPr>
      <w:tc>
        <w:tcPr>
          <w:tcW w:w="1384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A</w:t>
          </w:r>
        </w:p>
      </w:tc>
      <w:tc>
        <w:tcPr>
          <w:tcW w:w="363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B</w:t>
          </w:r>
        </w:p>
      </w:tc>
      <w:tc>
        <w:tcPr>
          <w:tcW w:w="363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C</w:t>
          </w:r>
        </w:p>
      </w:tc>
      <w:tc>
        <w:tcPr>
          <w:tcW w:w="375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D</w:t>
          </w:r>
        </w:p>
      </w:tc>
      <w:tc>
        <w:tcPr>
          <w:tcW w:w="351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E</w:t>
          </w:r>
        </w:p>
      </w:tc>
      <w:tc>
        <w:tcPr>
          <w:tcW w:w="339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F</w:t>
          </w:r>
        </w:p>
      </w:tc>
      <w:tc>
        <w:tcPr>
          <w:tcW w:w="375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G</w:t>
          </w:r>
        </w:p>
      </w:tc>
      <w:tc>
        <w:tcPr>
          <w:tcW w:w="375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H</w:t>
          </w:r>
        </w:p>
      </w:tc>
    </w:tr>
    <w:tr w:rsidR="0052191D" w:rsidTr="00C96CDF">
      <w:trPr>
        <w:trHeight w:val="170"/>
      </w:trPr>
      <w:tc>
        <w:tcPr>
          <w:tcW w:w="1384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Student No</w:t>
          </w:r>
          <w:r w:rsidRPr="001340FE">
            <w:rPr>
              <w:rFonts w:ascii="Times New Roman" w:hAnsi="Times New Roman" w:cs="Times New Roman"/>
            </w:rPr>
            <w:t>:</w:t>
          </w:r>
        </w:p>
      </w:tc>
      <w:tc>
        <w:tcPr>
          <w:tcW w:w="375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63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63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51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39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52191D" w:rsidRPr="001340FE" w:rsidRDefault="0052191D" w:rsidP="0052191D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:rsidR="00A6338A" w:rsidRDefault="00A633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11" w:rsidRDefault="00235711" w:rsidP="00AB275C">
      <w:pPr>
        <w:spacing w:after="0" w:line="240" w:lineRule="auto"/>
      </w:pPr>
      <w:r>
        <w:separator/>
      </w:r>
    </w:p>
  </w:footnote>
  <w:footnote w:type="continuationSeparator" w:id="0">
    <w:p w:rsidR="00235711" w:rsidRDefault="00235711" w:rsidP="00AB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5C" w:rsidRPr="00AB275C" w:rsidRDefault="00AB275C" w:rsidP="00AB275C">
    <w:pPr>
      <w:pStyle w:val="stbilgi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18" w:rsidRPr="00AB275C" w:rsidRDefault="00A46518" w:rsidP="00A46518">
    <w:pPr>
      <w:pStyle w:val="stbilgi"/>
      <w:jc w:val="center"/>
      <w:rPr>
        <w:rFonts w:ascii="Times New Roman" w:hAnsi="Times New Roman" w:cs="Times New Roman"/>
      </w:rPr>
    </w:pPr>
    <w:r w:rsidRPr="00AB275C">
      <w:rPr>
        <w:rFonts w:ascii="Times New Roman" w:hAnsi="Times New Roman" w:cs="Times New Roman"/>
      </w:rPr>
      <w:t xml:space="preserve">YTÜ </w:t>
    </w:r>
    <w:r>
      <w:rPr>
        <w:rFonts w:ascii="Times New Roman" w:hAnsi="Times New Roman" w:cs="Times New Roman"/>
      </w:rPr>
      <w:t>Civil Engineering Department</w:t>
    </w:r>
  </w:p>
  <w:p w:rsidR="00A46518" w:rsidRDefault="00A46518" w:rsidP="00A46518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Structural Engineering</w:t>
    </w:r>
    <w:r w:rsidRPr="00AB275C">
      <w:rPr>
        <w:rFonts w:ascii="Times New Roman" w:hAnsi="Times New Roman" w:cs="Times New Roman"/>
      </w:rPr>
      <w:t xml:space="preserve"> – </w:t>
    </w:r>
    <w:r w:rsidR="0052191D">
      <w:rPr>
        <w:rFonts w:ascii="Times New Roman" w:hAnsi="Times New Roman" w:cs="Times New Roman"/>
      </w:rPr>
      <w:t>Steel</w:t>
    </w:r>
    <w:r>
      <w:rPr>
        <w:rFonts w:ascii="Times New Roman" w:hAnsi="Times New Roman" w:cs="Times New Roman"/>
      </w:rPr>
      <w:t xml:space="preserve"> and Timber Structures Division</w:t>
    </w:r>
  </w:p>
  <w:p w:rsidR="00A46518" w:rsidRPr="00DE3A19" w:rsidRDefault="00A46518" w:rsidP="00A46518">
    <w:pPr>
      <w:pStyle w:val="stbilgi"/>
      <w:jc w:val="center"/>
      <w:rPr>
        <w:rFonts w:ascii="Times New Roman" w:hAnsi="Times New Roman" w:cs="Times New Roman"/>
        <w:b/>
      </w:rPr>
    </w:pPr>
    <w:r w:rsidRPr="00DE3A19">
      <w:rPr>
        <w:rFonts w:ascii="Times New Roman" w:hAnsi="Times New Roman" w:cs="Times New Roman"/>
        <w:b/>
      </w:rPr>
      <w:t>Steel Structures I</w:t>
    </w:r>
  </w:p>
  <w:p w:rsidR="00A46518" w:rsidRPr="00AB275C" w:rsidRDefault="00A46518" w:rsidP="00A46518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Fall 2018 / Homework I</w:t>
    </w:r>
    <w:r w:rsidR="0052191D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 xml:space="preserve"> – </w:t>
    </w:r>
    <w:r w:rsidR="0052191D">
      <w:rPr>
        <w:rFonts w:ascii="Times New Roman" w:hAnsi="Times New Roman" w:cs="Times New Roman"/>
      </w:rPr>
      <w:t>Beam and Beam-Column Memebers</w:t>
    </w:r>
  </w:p>
  <w:p w:rsidR="00A6338A" w:rsidRDefault="00A633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45CCD"/>
    <w:multiLevelType w:val="hybridMultilevel"/>
    <w:tmpl w:val="77E4FE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4952"/>
    <w:multiLevelType w:val="hybridMultilevel"/>
    <w:tmpl w:val="7AE412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30C3"/>
    <w:multiLevelType w:val="hybridMultilevel"/>
    <w:tmpl w:val="2D8C9A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E4"/>
    <w:rsid w:val="000B743B"/>
    <w:rsid w:val="000C609E"/>
    <w:rsid w:val="001340FE"/>
    <w:rsid w:val="001A2282"/>
    <w:rsid w:val="001E677D"/>
    <w:rsid w:val="0022178C"/>
    <w:rsid w:val="00235711"/>
    <w:rsid w:val="00265471"/>
    <w:rsid w:val="002E14E4"/>
    <w:rsid w:val="003361AA"/>
    <w:rsid w:val="003E06AA"/>
    <w:rsid w:val="003E1935"/>
    <w:rsid w:val="00417209"/>
    <w:rsid w:val="0046022F"/>
    <w:rsid w:val="00471F11"/>
    <w:rsid w:val="00474362"/>
    <w:rsid w:val="0052191D"/>
    <w:rsid w:val="00525A3B"/>
    <w:rsid w:val="00585C61"/>
    <w:rsid w:val="006246E8"/>
    <w:rsid w:val="006A69C6"/>
    <w:rsid w:val="006E31FE"/>
    <w:rsid w:val="00826CC0"/>
    <w:rsid w:val="0089333D"/>
    <w:rsid w:val="008A5D92"/>
    <w:rsid w:val="009C6EF6"/>
    <w:rsid w:val="00A46518"/>
    <w:rsid w:val="00A6338A"/>
    <w:rsid w:val="00AA1B93"/>
    <w:rsid w:val="00AB275C"/>
    <w:rsid w:val="00AF4DF9"/>
    <w:rsid w:val="00B2223A"/>
    <w:rsid w:val="00B30F47"/>
    <w:rsid w:val="00B36453"/>
    <w:rsid w:val="00BA3547"/>
    <w:rsid w:val="00C403D3"/>
    <w:rsid w:val="00C91A41"/>
    <w:rsid w:val="00CA4654"/>
    <w:rsid w:val="00CA6EF3"/>
    <w:rsid w:val="00DD2EAF"/>
    <w:rsid w:val="00E53A7E"/>
    <w:rsid w:val="00F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8F0FFBC-DC77-4CFC-81D2-7BED6FBC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4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275C"/>
  </w:style>
  <w:style w:type="paragraph" w:styleId="Altbilgi">
    <w:name w:val="footer"/>
    <w:basedOn w:val="Normal"/>
    <w:link w:val="AltbilgiChar"/>
    <w:uiPriority w:val="99"/>
    <w:unhideWhenUsed/>
    <w:rsid w:val="00A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275C"/>
  </w:style>
  <w:style w:type="table" w:styleId="TabloKlavuzu">
    <w:name w:val="Table Grid"/>
    <w:basedOn w:val="NormalTablo"/>
    <w:uiPriority w:val="59"/>
    <w:rsid w:val="0013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Orkun</cp:lastModifiedBy>
  <cp:revision>8</cp:revision>
  <dcterms:created xsi:type="dcterms:W3CDTF">2018-12-03T09:56:00Z</dcterms:created>
  <dcterms:modified xsi:type="dcterms:W3CDTF">2018-12-03T10:44:00Z</dcterms:modified>
</cp:coreProperties>
</file>