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324A6" w:rsidTr="00727C5E">
        <w:trPr>
          <w:trHeight w:val="1400"/>
        </w:trPr>
        <w:tc>
          <w:tcPr>
            <w:tcW w:w="7537" w:type="dxa"/>
          </w:tcPr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324A6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324A6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324A6" w:rsidRDefault="00477437" w:rsidP="00B25B12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324A6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Bu deney için 1N4001 simülasyonları yapılırken DC kaynak yerine </w:t>
                            </w:r>
                            <w:r w:rsidRPr="002F03A0">
                              <w:rPr>
                                <w:rFonts w:ascii="Cambria Math" w:hAnsi="Cambria Math"/>
                                <w:bCs/>
                                <w:sz w:val="16"/>
                              </w:rPr>
                              <w:t>3V 1Hz sinüzoidal kaynak koyularak istenilen gerilim değerleri taranabilir. Bu durumda z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aman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gerilim grafikleri çizdirilmelidir ve çizdirilen grafikler için simülasyon süresi 2s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Bu deney için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diyot simülasyonları yapılırken DC kaynak yerine </w:t>
                            </w:r>
                            <w:r w:rsidRPr="002F03A0">
                              <w:rPr>
                                <w:rFonts w:ascii="Cambria Math" w:hAnsi="Cambria Math"/>
                                <w:bCs/>
                                <w:sz w:val="16"/>
                              </w:rPr>
                              <w:t>7V 1Hz sinüzoidal kaynak koyularak istenilen gerilim değerleri taranabilir. Bu durumda z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aman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gerilim grafikleri çizdirilmelidir ve çizdirilen grafikler için simülasyon süresi 1s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Diyot ve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kullanabileceğiniz modeller size verilmiştir.</w:t>
                            </w:r>
                          </w:p>
                          <w:p w:rsidR="00F20874" w:rsidRPr="002F03A0" w:rsidRDefault="00F20874" w:rsidP="00F20874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477437" w:rsidRPr="002F03A0" w:rsidRDefault="00477437" w:rsidP="00477437">
                            <w:pPr>
                              <w:spacing w:after="0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 D1N4001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D(Is=14.11n N=1.984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=33.89m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=94.81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=25.89p M=.44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=.3245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=10u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Tt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=5.7u)</w:t>
                            </w:r>
                          </w:p>
                          <w:p w:rsidR="00477437" w:rsidRDefault="00477437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Dzener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D(Is=1.085f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=.7945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=0 N=1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=157p M=.2966</w:t>
                            </w:r>
                            <w:r w:rsidR="00F20874"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Isr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=2.811n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=5.6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=.37157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=.64726</w:t>
                            </w:r>
                            <w:r w:rsidR="00F20874"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=6.5761 Tbv1=267.86u)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Bu deney için 1N4001 simülasyonları yapılırken DC kaynak yerine </w:t>
                      </w:r>
                      <w:r w:rsidRPr="002F03A0">
                        <w:rPr>
                          <w:rFonts w:ascii="Cambria Math" w:hAnsi="Cambria Math"/>
                          <w:bCs/>
                          <w:sz w:val="16"/>
                        </w:rPr>
                        <w:t>3V 1Hz sinüzoidal kaynak koyularak istenilen gerilim değerleri taranabilir. Bu durumda z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aman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gerilim grafikleri çizdirilmelidir ve çizdirilen grafikler için simülasyon süresi 2s olarak seçilmelidir.</w:t>
                      </w:r>
                    </w:p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Bu deney için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diyot simülasyonları yapılırken DC kaynak yerine </w:t>
                      </w:r>
                      <w:r w:rsidRPr="002F03A0">
                        <w:rPr>
                          <w:rFonts w:ascii="Cambria Math" w:hAnsi="Cambria Math"/>
                          <w:bCs/>
                          <w:sz w:val="16"/>
                        </w:rPr>
                        <w:t>7V 1Hz sinüzoidal kaynak koyularak istenilen gerilim değerleri taranabilir. Bu durumda z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aman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gerilim grafikleri çizdirilmelidir ve çizdirilen grafikler için simülasyon süresi 1s olarak seçilmelidir.</w:t>
                      </w:r>
                    </w:p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Diyot ve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için kullanabileceğiniz modeller size verilmiştir.</w:t>
                      </w:r>
                    </w:p>
                    <w:p w:rsidR="00F20874" w:rsidRPr="002F03A0" w:rsidRDefault="00F20874" w:rsidP="00F20874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477437" w:rsidRPr="002F03A0" w:rsidRDefault="00477437" w:rsidP="00477437">
                      <w:pPr>
                        <w:spacing w:after="0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 D1N4001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D(Is=14.11n N=1.984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=33.89m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=94.81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=25.89p M=.44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=.3245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=10u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Tt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=5.7u)</w:t>
                      </w:r>
                    </w:p>
                    <w:p w:rsidR="00477437" w:rsidRDefault="00477437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proofErr w:type="gram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Dzener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D(Is=1.085f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=.7945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=0 N=1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=157p M=.2966</w:t>
                      </w:r>
                      <w:r w:rsidR="00F20874" w:rsidRPr="002F03A0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Isr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=2.811n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=5.6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=.37157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=.64726</w:t>
                      </w:r>
                      <w:r w:rsidR="00F20874" w:rsidRPr="002F03A0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=6.5761 Tbv1=267.86u)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324A6">
        <w:rPr>
          <w:rFonts w:ascii="Cambria Math" w:hAnsi="Cambria Math"/>
          <w:b/>
          <w:bCs/>
          <w:sz w:val="24"/>
          <w:szCs w:val="28"/>
        </w:rPr>
        <w:tab/>
      </w:r>
      <w:r w:rsidR="00174C3B" w:rsidRPr="000324A6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0324A6" w:rsidRDefault="008E619A" w:rsidP="00B25B1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 xml:space="preserve">Şekil </w:t>
      </w:r>
      <w:r w:rsidR="000970C5" w:rsidRPr="000324A6">
        <w:rPr>
          <w:rFonts w:ascii="Cambria Math" w:hAnsi="Cambria Math"/>
          <w:bCs/>
          <w:szCs w:val="23"/>
        </w:rPr>
        <w:t>1.</w:t>
      </w:r>
      <w:r w:rsidR="00941F54" w:rsidRPr="000324A6">
        <w:rPr>
          <w:rFonts w:ascii="Cambria Math" w:hAnsi="Cambria Math"/>
          <w:bCs/>
          <w:szCs w:val="23"/>
        </w:rPr>
        <w:t>8</w:t>
      </w:r>
      <w:r w:rsidR="000970C5" w:rsidRPr="000324A6">
        <w:rPr>
          <w:rFonts w:ascii="Cambria Math" w:hAnsi="Cambria Math"/>
          <w:bCs/>
          <w:szCs w:val="23"/>
        </w:rPr>
        <w:t>’deki</w:t>
      </w:r>
      <w:r w:rsidRPr="000324A6">
        <w:rPr>
          <w:rFonts w:ascii="Cambria Math" w:hAnsi="Cambria Math"/>
          <w:bCs/>
          <w:szCs w:val="23"/>
        </w:rPr>
        <w:t xml:space="preserve"> deney devresi</w:t>
      </w:r>
      <w:r w:rsidR="008B4034" w:rsidRPr="000324A6">
        <w:rPr>
          <w:rFonts w:ascii="Cambria Math" w:hAnsi="Cambria Math"/>
          <w:bCs/>
          <w:szCs w:val="23"/>
        </w:rPr>
        <w:t xml:space="preserve">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="008B4034" w:rsidRPr="000324A6">
        <w:rPr>
          <w:rFonts w:ascii="Cambria Math" w:hAnsi="Cambria Math"/>
          <w:bCs/>
          <w:szCs w:val="23"/>
        </w:rPr>
        <w:t>1N4001</w:t>
      </w:r>
      <w:r w:rsidRPr="000324A6">
        <w:rPr>
          <w:rFonts w:ascii="Cambria Math" w:hAnsi="Cambria Math"/>
          <w:bCs/>
          <w:szCs w:val="23"/>
        </w:rPr>
        <w:t xml:space="preserve"> i</w:t>
      </w:r>
      <w:r w:rsidR="00C77595" w:rsidRPr="000324A6">
        <w:rPr>
          <w:rFonts w:ascii="Cambria Math" w:hAnsi="Cambria Math"/>
          <w:bCs/>
          <w:szCs w:val="23"/>
        </w:rPr>
        <w:t xml:space="preserve">çin </w:t>
      </w:r>
      <w:proofErr w:type="spellStart"/>
      <w:r w:rsidR="00C77595" w:rsidRPr="000324A6">
        <w:rPr>
          <w:rFonts w:ascii="Cambria Math" w:hAnsi="Cambria Math"/>
          <w:bCs/>
          <w:szCs w:val="23"/>
        </w:rPr>
        <w:t>Spice</w:t>
      </w:r>
      <w:proofErr w:type="spellEnd"/>
      <w:r w:rsidR="00C77595" w:rsidRPr="000324A6">
        <w:rPr>
          <w:rFonts w:ascii="Cambria Math" w:hAnsi="Cambria Math"/>
          <w:bCs/>
          <w:szCs w:val="23"/>
        </w:rPr>
        <w:t xml:space="preserve"> kodu:</w:t>
      </w:r>
      <w:r w:rsidRPr="000324A6">
        <w:rPr>
          <w:rFonts w:ascii="Cambria Math" w:hAnsi="Cambria Math"/>
          <w:bCs/>
          <w:szCs w:val="23"/>
        </w:rPr>
        <w:t xml:space="preserve"> </w:t>
      </w:r>
    </w:p>
    <w:p w:rsidR="00174C3B" w:rsidRPr="000324A6" w:rsidRDefault="00174C3B" w:rsidP="00B25B12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0324A6" w:rsidTr="00727C5E">
        <w:trPr>
          <w:trHeight w:val="2537"/>
        </w:trPr>
        <w:tc>
          <w:tcPr>
            <w:tcW w:w="9990" w:type="dxa"/>
          </w:tcPr>
          <w:p w:rsidR="00174C3B" w:rsidRPr="000324A6" w:rsidRDefault="00174C3B" w:rsidP="00B25B12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0324A6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0324A6" w:rsidSect="00F02F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0" w:footer="708" w:gutter="0"/>
          <w:cols w:space="708"/>
          <w:docGrid w:linePitch="360"/>
        </w:sectPr>
      </w:pPr>
    </w:p>
    <w:p w:rsidR="00727C5E" w:rsidRPr="00727C5E" w:rsidRDefault="008B4034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Pr="000324A6">
        <w:rPr>
          <w:rFonts w:ascii="Cambria Math" w:hAnsi="Cambria Math"/>
          <w:bCs/>
          <w:szCs w:val="23"/>
        </w:rPr>
        <w:t xml:space="preserve">1N4001 için </w:t>
      </w:r>
      <w:r w:rsidR="008E619A" w:rsidRPr="000324A6">
        <w:rPr>
          <w:rFonts w:ascii="Cambria Math" w:hAnsi="Cambria Math"/>
          <w:bCs/>
          <w:szCs w:val="23"/>
        </w:rPr>
        <w:t>simülasyon sonuçları:</w:t>
      </w:r>
      <w:r w:rsidR="00727C5E">
        <w:rPr>
          <w:rFonts w:ascii="Cambria Math" w:hAnsi="Cambria Math"/>
          <w:bCs/>
          <w:szCs w:val="23"/>
        </w:rPr>
        <w:t xml:space="preserve"> (Giriş işareti, </w:t>
      </w:r>
      <w:r w:rsidR="00727C5E" w:rsidRPr="00727C5E">
        <w:rPr>
          <w:rFonts w:ascii="Cambria Math" w:hAnsi="Cambria Math" w:cstheme="minorHAnsi"/>
          <w:bCs/>
        </w:rPr>
        <w:t>1kΩ direnç üzerindeki V1 gerilimi</w:t>
      </w:r>
      <w:r w:rsidR="00727C5E" w:rsidRPr="00727C5E">
        <w:rPr>
          <w:rFonts w:ascii="Cambria Math" w:hAnsi="Cambria Math"/>
          <w:bCs/>
          <w:szCs w:val="18"/>
        </w:rPr>
        <w:t xml:space="preserve"> ve 1N4001 üzerindeki V2 gerilimi)</w:t>
      </w:r>
    </w:p>
    <w:p w:rsidR="00174C3B" w:rsidRPr="00727C5E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B25B12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0324A6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0324A6" w:rsidSect="00F02FC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C12C9" w:rsidRDefault="00B25B12" w:rsidP="00B25B12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ab/>
      </w:r>
    </w:p>
    <w:p w:rsidR="00B25B12" w:rsidRPr="000324A6" w:rsidRDefault="00B25B12" w:rsidP="00B25B12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</w:p>
    <w:p w:rsidR="003C12C9" w:rsidRPr="000324A6" w:rsidRDefault="003C12C9" w:rsidP="00B25B12">
      <w:pPr>
        <w:pStyle w:val="Default"/>
        <w:tabs>
          <w:tab w:val="left" w:pos="720"/>
        </w:tabs>
        <w:rPr>
          <w:rFonts w:ascii="Cambria Math" w:hAnsi="Cambria Math"/>
          <w:bCs/>
          <w:sz w:val="23"/>
          <w:szCs w:val="23"/>
        </w:rPr>
      </w:pPr>
    </w:p>
    <w:p w:rsidR="003C12C9" w:rsidRPr="000324A6" w:rsidRDefault="003C12C9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</w:t>
      </w:r>
      <w:r w:rsidR="00C546B5" w:rsidRPr="000324A6">
        <w:rPr>
          <w:rFonts w:ascii="Cambria Math" w:hAnsi="Cambria Math"/>
          <w:bCs/>
          <w:szCs w:val="23"/>
        </w:rPr>
        <w:t xml:space="preserve">t 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Pr="000324A6">
        <w:rPr>
          <w:rFonts w:ascii="Cambria Math" w:hAnsi="Cambria Math"/>
          <w:bCs/>
          <w:szCs w:val="23"/>
        </w:rPr>
        <w:t xml:space="preserve">:   </w:t>
      </w:r>
    </w:p>
    <w:p w:rsidR="00477437" w:rsidRPr="000324A6" w:rsidRDefault="00477437" w:rsidP="00B25B12">
      <w:pPr>
        <w:pStyle w:val="ListeParagraf"/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C12C9" w:rsidRPr="000324A6" w:rsidRDefault="003C12C9" w:rsidP="00B25B12">
      <w:pPr>
        <w:tabs>
          <w:tab w:val="left" w:pos="720"/>
        </w:tabs>
        <w:spacing w:after="0"/>
        <w:rPr>
          <w:rFonts w:ascii="Cambria Math" w:hAnsi="Cambria Math"/>
          <w:bCs/>
          <w:sz w:val="23"/>
          <w:szCs w:val="23"/>
        </w:rPr>
      </w:pPr>
    </w:p>
    <w:p w:rsidR="003C12C9" w:rsidRPr="000324A6" w:rsidRDefault="003C12C9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diyot için simülasyon sonuçları:</w:t>
      </w:r>
      <w:r w:rsidR="00727C5E" w:rsidRPr="00727C5E">
        <w:rPr>
          <w:rFonts w:ascii="Cambria Math" w:hAnsi="Cambria Math"/>
          <w:bCs/>
          <w:szCs w:val="23"/>
        </w:rPr>
        <w:t xml:space="preserve"> </w:t>
      </w:r>
      <w:r w:rsidR="00727C5E">
        <w:rPr>
          <w:rFonts w:ascii="Cambria Math" w:hAnsi="Cambria Math"/>
          <w:bCs/>
          <w:szCs w:val="23"/>
        </w:rPr>
        <w:t xml:space="preserve">(Giriş işareti, </w:t>
      </w:r>
      <w:r w:rsidR="00727C5E" w:rsidRPr="00727C5E">
        <w:rPr>
          <w:rFonts w:ascii="Cambria Math" w:hAnsi="Cambria Math" w:cstheme="minorHAnsi"/>
          <w:bCs/>
        </w:rPr>
        <w:t>1kΩ direnç üzerindeki V1 gerilimi</w:t>
      </w:r>
      <w:r w:rsidR="00727C5E" w:rsidRPr="00727C5E">
        <w:rPr>
          <w:rFonts w:ascii="Cambria Math" w:hAnsi="Cambria Math"/>
          <w:bCs/>
          <w:szCs w:val="18"/>
        </w:rPr>
        <w:t xml:space="preserve"> ve </w:t>
      </w:r>
      <w:proofErr w:type="spellStart"/>
      <w:r w:rsidR="00727C5E">
        <w:rPr>
          <w:rFonts w:ascii="Cambria Math" w:hAnsi="Cambria Math"/>
          <w:bCs/>
          <w:szCs w:val="18"/>
        </w:rPr>
        <w:t>zener</w:t>
      </w:r>
      <w:proofErr w:type="spellEnd"/>
      <w:r w:rsidR="00727C5E">
        <w:rPr>
          <w:rFonts w:ascii="Cambria Math" w:hAnsi="Cambria Math"/>
          <w:bCs/>
          <w:szCs w:val="18"/>
        </w:rPr>
        <w:t xml:space="preserve"> diyot</w:t>
      </w:r>
      <w:r w:rsidR="00727C5E" w:rsidRPr="00727C5E">
        <w:rPr>
          <w:rFonts w:ascii="Cambria Math" w:hAnsi="Cambria Math"/>
          <w:bCs/>
          <w:szCs w:val="18"/>
        </w:rPr>
        <w:t xml:space="preserve"> üzerindeki V2 gerilimi)</w:t>
      </w:r>
    </w:p>
    <w:p w:rsidR="00477437" w:rsidRPr="000324A6" w:rsidRDefault="00477437" w:rsidP="00B25B12">
      <w:pPr>
        <w:pStyle w:val="ListeParagraf"/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/>
        <w:jc w:val="center"/>
        <w:rPr>
          <w:rFonts w:ascii="Cambria Math" w:hAnsi="Cambria Math"/>
          <w:b/>
          <w:bCs/>
          <w:szCs w:val="18"/>
        </w:rPr>
      </w:pP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0"/>
        </w:rPr>
      </w:pPr>
    </w:p>
    <w:p w:rsidR="001625F7" w:rsidRDefault="0038290C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r w:rsidRPr="000324A6">
        <w:rPr>
          <w:rFonts w:ascii="Cambria Math" w:hAnsi="Cambria Math"/>
          <w:bCs/>
          <w:szCs w:val="23"/>
        </w:rPr>
        <w:t xml:space="preserve"> görülen </w:t>
      </w:r>
      <w:r w:rsidR="001E685E" w:rsidRPr="000324A6">
        <w:rPr>
          <w:rFonts w:ascii="Cambria Math" w:hAnsi="Cambria Math"/>
          <w:bCs/>
          <w:szCs w:val="23"/>
        </w:rPr>
        <w:t xml:space="preserve">deney devresinde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="001E685E" w:rsidRPr="000324A6">
        <w:rPr>
          <w:rFonts w:ascii="Cambria Math" w:hAnsi="Cambria Math"/>
          <w:bCs/>
          <w:szCs w:val="23"/>
        </w:rPr>
        <w:t xml:space="preserve">1N4001 </w:t>
      </w:r>
      <w:r w:rsidR="00C546B5" w:rsidRPr="000324A6">
        <w:rPr>
          <w:rFonts w:ascii="Cambria Math" w:hAnsi="Cambria Math"/>
          <w:bCs/>
          <w:szCs w:val="23"/>
        </w:rPr>
        <w:t xml:space="preserve">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="004600FD" w:rsidRPr="000324A6">
        <w:rPr>
          <w:rFonts w:ascii="Cambria Math" w:hAnsi="Cambria Math"/>
          <w:bCs/>
          <w:szCs w:val="23"/>
        </w:rPr>
        <w:t xml:space="preserve">:   </w:t>
      </w:r>
    </w:p>
    <w:p w:rsidR="00B25B12" w:rsidRPr="000324A6" w:rsidRDefault="00B25B12" w:rsidP="00B25B12">
      <w:pPr>
        <w:pStyle w:val="ListeParagraf"/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8290C" w:rsidRPr="000324A6" w:rsidRDefault="0038290C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477437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Pr="000324A6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38290C" w:rsidRPr="000324A6" w:rsidRDefault="0038290C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lastRenderedPageBreak/>
        <w:t>Şekil 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r w:rsidRPr="000324A6">
        <w:rPr>
          <w:rFonts w:ascii="Cambria Math" w:hAnsi="Cambria Math"/>
          <w:bCs/>
          <w:szCs w:val="23"/>
        </w:rPr>
        <w:t xml:space="preserve"> görülen devrede</w:t>
      </w:r>
      <w:r w:rsidR="00B469D9">
        <w:rPr>
          <w:rFonts w:ascii="Cambria Math" w:hAnsi="Cambria Math"/>
          <w:bCs/>
          <w:szCs w:val="23"/>
        </w:rPr>
        <w:t xml:space="preserve"> diyot</w:t>
      </w:r>
      <w:r w:rsidR="00562290" w:rsidRPr="000324A6">
        <w:rPr>
          <w:rFonts w:ascii="Cambria Math" w:hAnsi="Cambria Math"/>
          <w:bCs/>
          <w:szCs w:val="23"/>
        </w:rPr>
        <w:t xml:space="preserve"> </w:t>
      </w:r>
      <w:r w:rsidR="00562290" w:rsidRPr="000324A6">
        <w:rPr>
          <w:rFonts w:ascii="Cambria Math" w:hAnsi="Cambria Math"/>
          <w:bCs/>
          <w:szCs w:val="18"/>
        </w:rPr>
        <w:t>1N4001</w:t>
      </w:r>
      <w:r w:rsidRPr="000324A6">
        <w:rPr>
          <w:rFonts w:ascii="Cambria Math" w:hAnsi="Cambria Math"/>
          <w:bCs/>
          <w:szCs w:val="23"/>
        </w:rPr>
        <w:t xml:space="preserve"> için X-Y </w:t>
      </w:r>
      <w:proofErr w:type="spellStart"/>
      <w:r w:rsidRPr="000324A6">
        <w:rPr>
          <w:rFonts w:ascii="Cambria Math" w:hAnsi="Cambria Math"/>
          <w:bCs/>
          <w:szCs w:val="23"/>
        </w:rPr>
        <w:t>modunda</w:t>
      </w:r>
      <w:proofErr w:type="spellEnd"/>
      <w:r w:rsidRPr="000324A6">
        <w:rPr>
          <w:rFonts w:ascii="Cambria Math" w:hAnsi="Cambria Math"/>
          <w:bCs/>
          <w:szCs w:val="23"/>
        </w:rPr>
        <w:t xml:space="preserve"> simülasyon sonuçları:</w:t>
      </w: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F20874" w:rsidRPr="000324A6" w:rsidRDefault="00F20874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1E685E" w:rsidRPr="000324A6" w:rsidRDefault="001E685E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r w:rsidRPr="000324A6">
        <w:rPr>
          <w:rFonts w:ascii="Cambria Math" w:hAnsi="Cambria Math"/>
          <w:bCs/>
          <w:szCs w:val="23"/>
        </w:rPr>
        <w:t xml:space="preserve"> görülen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</w:t>
      </w:r>
      <w:r w:rsidR="00C546B5" w:rsidRPr="000324A6">
        <w:rPr>
          <w:rFonts w:ascii="Cambria Math" w:hAnsi="Cambria Math"/>
          <w:bCs/>
          <w:szCs w:val="23"/>
        </w:rPr>
        <w:t xml:space="preserve">t 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Pr="000324A6">
        <w:rPr>
          <w:rFonts w:ascii="Cambria Math" w:hAnsi="Cambria Math"/>
          <w:bCs/>
          <w:szCs w:val="23"/>
        </w:rPr>
        <w:t xml:space="preserve">:   </w:t>
      </w: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 w:line="240" w:lineRule="auto"/>
        <w:rPr>
          <w:rFonts w:ascii="Cambria Math" w:hAnsi="Cambria Math"/>
          <w:bCs/>
          <w:szCs w:val="23"/>
        </w:rPr>
      </w:pPr>
    </w:p>
    <w:p w:rsidR="00477437" w:rsidRPr="002F03A0" w:rsidRDefault="00562290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2F03A0">
        <w:rPr>
          <w:rFonts w:ascii="Cambria Math" w:hAnsi="Cambria Math"/>
          <w:bCs/>
          <w:szCs w:val="23"/>
        </w:rPr>
        <w:t>Şekil 1.</w:t>
      </w:r>
      <w:r w:rsidR="00941F54" w:rsidRPr="002F03A0">
        <w:rPr>
          <w:rFonts w:ascii="Cambria Math" w:hAnsi="Cambria Math"/>
          <w:bCs/>
          <w:szCs w:val="23"/>
        </w:rPr>
        <w:t>9</w:t>
      </w:r>
      <w:r w:rsidRPr="002F03A0">
        <w:rPr>
          <w:rFonts w:ascii="Cambria Math" w:hAnsi="Cambria Math"/>
          <w:bCs/>
          <w:szCs w:val="23"/>
        </w:rPr>
        <w:t>’d</w:t>
      </w:r>
      <w:r w:rsidR="00941F54" w:rsidRPr="002F03A0">
        <w:rPr>
          <w:rFonts w:ascii="Cambria Math" w:hAnsi="Cambria Math"/>
          <w:bCs/>
          <w:szCs w:val="23"/>
        </w:rPr>
        <w:t>a</w:t>
      </w:r>
      <w:r w:rsidRPr="002F03A0">
        <w:rPr>
          <w:rFonts w:ascii="Cambria Math" w:hAnsi="Cambria Math"/>
          <w:bCs/>
          <w:szCs w:val="23"/>
        </w:rPr>
        <w:t xml:space="preserve"> görülen devrede </w:t>
      </w:r>
      <w:proofErr w:type="spellStart"/>
      <w:r w:rsidR="00B36614" w:rsidRPr="002F03A0">
        <w:rPr>
          <w:rFonts w:ascii="Cambria Math" w:hAnsi="Cambria Math"/>
          <w:bCs/>
          <w:szCs w:val="23"/>
        </w:rPr>
        <w:t>zener</w:t>
      </w:r>
      <w:proofErr w:type="spellEnd"/>
      <w:r w:rsidR="00B36614" w:rsidRPr="002F03A0">
        <w:rPr>
          <w:rFonts w:ascii="Cambria Math" w:hAnsi="Cambria Math"/>
          <w:bCs/>
          <w:szCs w:val="23"/>
        </w:rPr>
        <w:t xml:space="preserve"> diyot</w:t>
      </w:r>
      <w:r w:rsidRPr="002F03A0">
        <w:rPr>
          <w:rFonts w:ascii="Cambria Math" w:hAnsi="Cambria Math"/>
          <w:bCs/>
          <w:szCs w:val="23"/>
        </w:rPr>
        <w:t xml:space="preserve"> için X-Y </w:t>
      </w:r>
      <w:proofErr w:type="spellStart"/>
      <w:r w:rsidRPr="002F03A0">
        <w:rPr>
          <w:rFonts w:ascii="Cambria Math" w:hAnsi="Cambria Math"/>
          <w:bCs/>
          <w:szCs w:val="23"/>
        </w:rPr>
        <w:t>modunda</w:t>
      </w:r>
      <w:proofErr w:type="spellEnd"/>
      <w:r w:rsidRPr="002F03A0">
        <w:rPr>
          <w:rFonts w:ascii="Cambria Math" w:hAnsi="Cambria Math"/>
          <w:bCs/>
          <w:szCs w:val="23"/>
        </w:rPr>
        <w:t xml:space="preserve"> simülasyon sonuçları:</w:t>
      </w:r>
    </w:p>
    <w:p w:rsidR="00CF1A0B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B25B12" w:rsidRPr="000324A6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B25B12" w:rsidRDefault="00B25B12" w:rsidP="00B25B12">
      <w:pPr>
        <w:pStyle w:val="Default"/>
        <w:tabs>
          <w:tab w:val="left" w:pos="720"/>
        </w:tabs>
        <w:jc w:val="center"/>
        <w:rPr>
          <w:rFonts w:ascii="Cambria Math" w:hAnsi="Cambria Math"/>
          <w:iCs/>
        </w:rPr>
      </w:pPr>
    </w:p>
    <w:p w:rsidR="00B25B12" w:rsidRDefault="00B25B12" w:rsidP="00A416CD">
      <w:pPr>
        <w:pStyle w:val="Default"/>
        <w:tabs>
          <w:tab w:val="left" w:pos="240"/>
          <w:tab w:val="left" w:pos="720"/>
        </w:tabs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lastRenderedPageBreak/>
        <w:tab/>
        <w:t xml:space="preserve">Şekillerin çıktısının alınmasına gerek yoktur. Bu sayfa çıktı almadan önce silinebilir. Lütfen </w:t>
      </w:r>
      <w:r>
        <w:rPr>
          <w:rFonts w:ascii="Cambria Math" w:hAnsi="Cambria Math"/>
          <w:iCs/>
        </w:rPr>
        <w:tab/>
      </w:r>
      <w:r w:rsidR="00254F8F">
        <w:rPr>
          <w:rFonts w:ascii="Cambria Math" w:hAnsi="Cambria Math"/>
          <w:iCs/>
        </w:rPr>
        <w:t>çıktı aldıktan sonra tüm sayfaları sol üst köşeden zımbalayınız.</w:t>
      </w:r>
    </w:p>
    <w:p w:rsidR="00A416CD" w:rsidRDefault="00A416CD" w:rsidP="00A416CD">
      <w:pPr>
        <w:pStyle w:val="Default"/>
        <w:tabs>
          <w:tab w:val="left" w:pos="240"/>
          <w:tab w:val="left" w:pos="720"/>
        </w:tabs>
        <w:jc w:val="both"/>
        <w:rPr>
          <w:rFonts w:ascii="Cambria Math" w:hAnsi="Cambria Math"/>
          <w:iCs/>
        </w:rPr>
      </w:pPr>
      <w:r w:rsidRPr="00A416CD">
        <w:rPr>
          <w:rFonts w:ascii="Cambria Math" w:hAnsi="Cambria Math"/>
          <w:iCs/>
        </w:rPr>
        <w:t xml:space="preserve">Tüm gruplar deneyle ilgili simülasyonları </w:t>
      </w:r>
      <w:proofErr w:type="spellStart"/>
      <w:r w:rsidRPr="00A416CD">
        <w:rPr>
          <w:rFonts w:ascii="Cambria Math" w:hAnsi="Cambria Math"/>
          <w:iCs/>
        </w:rPr>
        <w:t>Pspice</w:t>
      </w:r>
      <w:proofErr w:type="spellEnd"/>
      <w:r w:rsidRPr="00A416CD">
        <w:rPr>
          <w:rFonts w:ascii="Cambria Math" w:hAnsi="Cambria Math"/>
          <w:iCs/>
        </w:rPr>
        <w:t xml:space="preserve"> A/D veya </w:t>
      </w:r>
      <w:proofErr w:type="spellStart"/>
      <w:r w:rsidRPr="00A416CD">
        <w:rPr>
          <w:rFonts w:ascii="Cambria Math" w:hAnsi="Cambria Math"/>
          <w:iCs/>
        </w:rPr>
        <w:t>LTspice</w:t>
      </w:r>
      <w:proofErr w:type="spellEnd"/>
      <w:r w:rsidRPr="00A416CD">
        <w:rPr>
          <w:rFonts w:ascii="Cambria Math" w:hAnsi="Cambria Math"/>
          <w:iCs/>
        </w:rPr>
        <w:t xml:space="preserve"> programlarında </w:t>
      </w:r>
      <w:proofErr w:type="spellStart"/>
      <w:r w:rsidRPr="00A416CD">
        <w:rPr>
          <w:rFonts w:ascii="Cambria Math" w:hAnsi="Cambria Math"/>
          <w:iCs/>
        </w:rPr>
        <w:t>netlist</w:t>
      </w:r>
      <w:proofErr w:type="spellEnd"/>
      <w:r w:rsidRPr="00A416CD">
        <w:rPr>
          <w:rFonts w:ascii="Cambria Math" w:hAnsi="Cambria Math"/>
          <w:iCs/>
        </w:rPr>
        <w:t xml:space="preserve"> (satır kodu) yöntemi ile gerçekleştirmesi gerekmektedir. Şematik ile gerçekleştirilen simülasyonlar 0 puan alacaktır. Devre simülasyonu ile ilgili hazırlanmış olan eğitim videosu</w:t>
      </w:r>
      <w:r>
        <w:rPr>
          <w:rFonts w:ascii="Cambria Math" w:hAnsi="Cambria Math"/>
          <w:iCs/>
        </w:rPr>
        <w:t>nu</w:t>
      </w:r>
      <w:r w:rsidRPr="00A416CD">
        <w:rPr>
          <w:rFonts w:ascii="Cambria Math" w:hAnsi="Cambria Math"/>
          <w:iCs/>
        </w:rPr>
        <w:t xml:space="preserve"> </w:t>
      </w:r>
      <w:proofErr w:type="spellStart"/>
      <w:r w:rsidRPr="00A416CD">
        <w:rPr>
          <w:rFonts w:ascii="Cambria Math" w:hAnsi="Cambria Math"/>
          <w:iCs/>
        </w:rPr>
        <w:t>avesis</w:t>
      </w:r>
      <w:proofErr w:type="spellEnd"/>
      <w:r w:rsidRPr="00A416CD">
        <w:rPr>
          <w:rFonts w:ascii="Cambria Math" w:hAnsi="Cambria Math"/>
          <w:iCs/>
        </w:rPr>
        <w:t xml:space="preserve"> sayfasındaki duyurularda </w:t>
      </w:r>
      <w:r>
        <w:rPr>
          <w:rFonts w:ascii="Cambria Math" w:hAnsi="Cambria Math"/>
          <w:iCs/>
        </w:rPr>
        <w:t>bulabilirsiniz.</w:t>
      </w: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iCs/>
        </w:rPr>
      </w:pPr>
      <w:r w:rsidRPr="00B25B12">
        <w:rPr>
          <w:rFonts w:ascii="Cambria Math" w:hAnsi="Cambria Math"/>
          <w:noProof/>
          <w:lang w:val="en-US"/>
        </w:rPr>
        <w:drawing>
          <wp:inline distT="0" distB="0" distL="0" distR="0" wp14:anchorId="5B203BF6" wp14:editId="7EA94646">
            <wp:extent cx="5238236" cy="1695450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56208"/>
                    <a:stretch/>
                  </pic:blipFill>
                  <pic:spPr bwMode="auto">
                    <a:xfrm>
                      <a:off x="0" y="0"/>
                      <a:ext cx="5243869" cy="169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  <w:sectPr w:rsidR="00727C5E" w:rsidRPr="00B25B12" w:rsidSect="00727C5E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</w:pPr>
      <w:r w:rsidRPr="00B25B12">
        <w:rPr>
          <w:rFonts w:ascii="Cambria Math" w:hAnsi="Cambria Math"/>
          <w:b/>
          <w:iCs/>
        </w:rPr>
        <w:t>Şekil 1.8</w:t>
      </w: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</w:pPr>
      <w:r w:rsidRPr="00B25B12">
        <w:rPr>
          <w:rFonts w:ascii="Cambria Math" w:hAnsi="Cambria Math"/>
          <w:b/>
          <w:iCs/>
        </w:rPr>
        <w:t>Şekil 1.9</w:t>
      </w:r>
    </w:p>
    <w:p w:rsidR="00727C5E" w:rsidRPr="006A4710" w:rsidRDefault="00727C5E" w:rsidP="00B25B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color w:val="000000"/>
          <w:sz w:val="24"/>
          <w:szCs w:val="24"/>
        </w:rPr>
        <w:sectPr w:rsidR="00727C5E" w:rsidRPr="006A4710" w:rsidSect="005B75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sectPr w:rsidR="00CF1A0B" w:rsidRPr="000324A6" w:rsidSect="00F02FC3">
      <w:headerReference w:type="default" r:id="rId16"/>
      <w:footerReference w:type="default" r:id="rId17"/>
      <w:type w:val="continuous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84" w:rsidRDefault="00010684" w:rsidP="008E619A">
      <w:pPr>
        <w:spacing w:after="0" w:line="240" w:lineRule="auto"/>
      </w:pPr>
      <w:r>
        <w:separator/>
      </w:r>
    </w:p>
  </w:endnote>
  <w:endnote w:type="continuationSeparator" w:id="0">
    <w:p w:rsidR="00010684" w:rsidRDefault="00010684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98" w:rsidRDefault="001B0B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98" w:rsidRDefault="001B0B9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663021"/>
      <w:docPartObj>
        <w:docPartGallery w:val="Page Numbers (Bottom of Page)"/>
        <w:docPartUnique/>
      </w:docPartObj>
    </w:sdtPr>
    <w:sdtEndPr/>
    <w:sdtContent>
      <w:p w:rsidR="00727C5E" w:rsidRDefault="00010684">
        <w:pPr>
          <w:pStyle w:val="AltBilgi"/>
          <w:jc w:val="right"/>
        </w:pPr>
      </w:p>
    </w:sdtContent>
  </w:sdt>
  <w:p w:rsidR="00B25B12" w:rsidRPr="00F549A9" w:rsidRDefault="00B25B12" w:rsidP="00B25B12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727C5E" w:rsidRDefault="00727C5E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84" w:rsidRDefault="00010684" w:rsidP="008E619A">
      <w:pPr>
        <w:spacing w:after="0" w:line="240" w:lineRule="auto"/>
      </w:pPr>
      <w:r>
        <w:separator/>
      </w:r>
    </w:p>
  </w:footnote>
  <w:footnote w:type="continuationSeparator" w:id="0">
    <w:p w:rsidR="00010684" w:rsidRDefault="00010684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98" w:rsidRDefault="001B0B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F02FC3" w:rsidRDefault="00F02FC3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F549A9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 w:rsidR="000324A6">
      <w:rPr>
        <w:rFonts w:ascii="Cambria Math" w:hAnsi="Cambria Math"/>
        <w:b/>
        <w:sz w:val="24"/>
      </w:rPr>
      <w:t xml:space="preserve">                      </w:t>
    </w:r>
    <w:r w:rsidR="000324A6">
      <w:rPr>
        <w:rFonts w:ascii="Cambria Math" w:hAnsi="Cambria Math"/>
        <w:b/>
        <w:sz w:val="28"/>
      </w:rPr>
      <w:t xml:space="preserve">EHM3151 </w:t>
    </w:r>
    <w:r w:rsidR="000324A6">
      <w:rPr>
        <w:rFonts w:ascii="Cambria Math" w:hAnsi="Cambria Math"/>
        <w:b/>
        <w:sz w:val="28"/>
      </w:rPr>
      <w:t>202</w:t>
    </w:r>
    <w:r w:rsidR="001B0B98">
      <w:rPr>
        <w:rFonts w:ascii="Cambria Math" w:hAnsi="Cambria Math"/>
        <w:b/>
        <w:sz w:val="28"/>
      </w:rPr>
      <w:t>3</w:t>
    </w:r>
    <w:r w:rsidR="000324A6">
      <w:rPr>
        <w:rFonts w:ascii="Cambria Math" w:hAnsi="Cambria Math"/>
        <w:b/>
        <w:sz w:val="28"/>
      </w:rPr>
      <w:t>-202</w:t>
    </w:r>
    <w:r w:rsidR="001B0B98">
      <w:rPr>
        <w:rFonts w:ascii="Cambria Math" w:hAnsi="Cambria Math"/>
        <w:b/>
        <w:sz w:val="28"/>
      </w:rPr>
      <w:t>4</w:t>
    </w:r>
    <w:bookmarkStart w:id="0" w:name="_GoBack"/>
    <w:bookmarkEnd w:id="0"/>
    <w:r w:rsidR="000324A6">
      <w:rPr>
        <w:rFonts w:ascii="Cambria Math" w:hAnsi="Cambria Math"/>
        <w:b/>
        <w:sz w:val="28"/>
      </w:rPr>
      <w:t xml:space="preserve"> GÜZ</w:t>
    </w:r>
    <w:r w:rsidR="000970C5">
      <w:rPr>
        <w:b/>
        <w:bCs/>
        <w:sz w:val="23"/>
        <w:szCs w:val="23"/>
      </w:rPr>
      <w:tab/>
    </w:r>
    <w:r w:rsidR="008E619A"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98" w:rsidRDefault="001B0B98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A"/>
    <w:rsid w:val="00010684"/>
    <w:rsid w:val="000324A6"/>
    <w:rsid w:val="000970C5"/>
    <w:rsid w:val="00136EF3"/>
    <w:rsid w:val="001625F7"/>
    <w:rsid w:val="00174C3B"/>
    <w:rsid w:val="001B0B98"/>
    <w:rsid w:val="001E685E"/>
    <w:rsid w:val="0025479F"/>
    <w:rsid w:val="00254F8F"/>
    <w:rsid w:val="002F03A0"/>
    <w:rsid w:val="003111C6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35E47"/>
    <w:rsid w:val="00562290"/>
    <w:rsid w:val="005D58F4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C5244"/>
    <w:rsid w:val="00C35919"/>
    <w:rsid w:val="00C413B4"/>
    <w:rsid w:val="00C546B5"/>
    <w:rsid w:val="00C77595"/>
    <w:rsid w:val="00C939E1"/>
    <w:rsid w:val="00CC02A3"/>
    <w:rsid w:val="00CF1A0B"/>
    <w:rsid w:val="00D04F23"/>
    <w:rsid w:val="00DF0640"/>
    <w:rsid w:val="00E177C6"/>
    <w:rsid w:val="00E72748"/>
    <w:rsid w:val="00F02FC3"/>
    <w:rsid w:val="00F20874"/>
    <w:rsid w:val="00F46FEB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8B56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F83D-6EBF-4D91-8A20-1A1FCAC9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Ersoy</cp:lastModifiedBy>
  <cp:revision>16</cp:revision>
  <dcterms:created xsi:type="dcterms:W3CDTF">2020-09-30T08:20:00Z</dcterms:created>
  <dcterms:modified xsi:type="dcterms:W3CDTF">2023-10-13T11:30:00Z</dcterms:modified>
</cp:coreProperties>
</file>