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3542FA" w:rsidTr="0001377B">
        <w:trPr>
          <w:trHeight w:val="1400"/>
          <w:tblHeader/>
        </w:trPr>
        <w:tc>
          <w:tcPr>
            <w:tcW w:w="7537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3542FA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3542FA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3542FA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Föyde yer alan simülasyon çıktılarında istenilen tüm değerler ile simülasyon yapılmalıdır.</w:t>
                            </w:r>
                          </w:p>
                          <w:p w:rsidR="00007869" w:rsidRDefault="00007869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Kırpıcı devreler için simülasyonlar</w:t>
                            </w:r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 xml:space="preserve"> yapılırken 18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V 50Hz sinüzoidal kaynak kullanılabilir.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Çıkış işaretleri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zaman </w:t>
                            </w:r>
                            <w:proofErr w:type="spell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çizdirilmelidir ve çizdirilen grafikler için simülasyon süresi 40ms olarak seçilmelidir. </w:t>
                            </w:r>
                          </w:p>
                          <w:p w:rsidR="00F20874" w:rsidRPr="002F03A0" w:rsidRDefault="00007869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Doğrultucu devreler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için simülasyonlar yapılırken 2x</w:t>
                            </w:r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V transformatör yerine 2 adet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</w:t>
                            </w:r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>18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V 50Hz sinüzoidal kaynak kullanılabilir.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(Bu kaynakların birleştiği düğüm trafonun orta ucu olacaktır.) Çıkış işaretleri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zaman </w:t>
                            </w:r>
                            <w:proofErr w:type="spell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çizdirilmelidir ve çizdirilen grafikler için simülasyon süresi 40ms olarak seçilmelidir.</w:t>
                            </w:r>
                          </w:p>
                          <w:p w:rsidR="00477437" w:rsidRPr="002F03A0" w:rsidRDefault="00477437" w:rsidP="00477437">
                            <w:pPr>
                              <w:spacing w:after="0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.MODEL D1N4001</w:t>
                            </w: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ab/>
                              <w:t xml:space="preserve">D(Is=14.11n N=1.984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Rs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=33.89m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Ikf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=94.81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Xti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Eg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=1.11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Cjo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=25.89p M=.44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Vj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=.3245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Fc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=75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=10u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Tt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=5.7u)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007869" w:rsidRDefault="00007869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Kırpıcı devreler için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simülasyonlar</w:t>
                      </w:r>
                      <w:proofErr w:type="gramEnd"/>
                      <w:r w:rsidR="00F12872">
                        <w:rPr>
                          <w:rFonts w:ascii="Cambria Math" w:hAnsi="Cambria Math"/>
                          <w:sz w:val="16"/>
                        </w:rPr>
                        <w:t xml:space="preserve"> yapılırken 18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V 50Hz sinüzoidal kaynak kullanılabilir.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>Çıkış işaretleri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zaman </w:t>
                      </w:r>
                      <w:proofErr w:type="spell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çizdirilmelidir ve çizdirilen grafikler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süresi 40ms olarak seçilmelidir. </w:t>
                      </w:r>
                    </w:p>
                    <w:p w:rsidR="00F20874" w:rsidRPr="002F03A0" w:rsidRDefault="00007869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Doğrultucu devreler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simülasyonlar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yapılırken 2x</w:t>
                      </w:r>
                      <w:r w:rsidR="00F12872">
                        <w:rPr>
                          <w:rFonts w:ascii="Cambria Math" w:hAnsi="Cambria Math"/>
                          <w:sz w:val="16"/>
                        </w:rPr>
                        <w:t>18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 xml:space="preserve"> V transformatör yerine 2 adet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</w:t>
                      </w:r>
                      <w:r w:rsidR="00F12872">
                        <w:rPr>
                          <w:rFonts w:ascii="Cambria Math" w:hAnsi="Cambria Math"/>
                          <w:sz w:val="16"/>
                        </w:rPr>
                        <w:t>18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V 50Hz sinüzoidal kaynak kullanılabilir.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>(Bu kaynakların birleştiği düğüm trafonun orta ucu olacaktır.) Çıkış işaretleri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zaman </w:t>
                      </w:r>
                      <w:proofErr w:type="spell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çizdirilmelidir ve çizdirilen grafikler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süresi 40ms olarak seçilmelidir.</w:t>
                      </w:r>
                    </w:p>
                    <w:p w:rsidR="00477437" w:rsidRPr="002F03A0" w:rsidRDefault="00477437" w:rsidP="00477437">
                      <w:pPr>
                        <w:spacing w:after="0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.MODEL D1N4001</w:t>
                      </w:r>
                      <w:r w:rsidRPr="002F03A0">
                        <w:rPr>
                          <w:rFonts w:ascii="Cambria Math" w:hAnsi="Cambria Math"/>
                          <w:sz w:val="16"/>
                        </w:rPr>
                        <w:tab/>
                        <w:t xml:space="preserve">D(Is=14.11n N=1.984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Rs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=33.89m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Ikf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=94.81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Xti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Eg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=1.11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Cjo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=25.89p M=.44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Vj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=.3245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Fc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=75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=10u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Tt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=5.7u)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3542FA">
        <w:rPr>
          <w:rFonts w:ascii="Cambria Math" w:hAnsi="Cambria Math"/>
          <w:b/>
          <w:bCs/>
          <w:sz w:val="24"/>
          <w:szCs w:val="28"/>
        </w:rPr>
        <w:tab/>
      </w:r>
      <w:r w:rsidR="00174C3B" w:rsidRPr="003542FA">
        <w:rPr>
          <w:rFonts w:ascii="Cambria Math" w:hAnsi="Cambria Math"/>
          <w:b/>
          <w:bCs/>
          <w:sz w:val="28"/>
          <w:szCs w:val="28"/>
        </w:rPr>
        <w:tab/>
      </w:r>
    </w:p>
    <w:p w:rsidR="008E619A" w:rsidRPr="003542FA" w:rsidRDefault="008E619A" w:rsidP="00C3249D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ind w:left="0" w:firstLine="0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 w:rsidR="003542FA">
        <w:rPr>
          <w:rFonts w:ascii="Cambria Math" w:hAnsi="Cambria Math"/>
          <w:bCs/>
          <w:szCs w:val="23"/>
        </w:rPr>
        <w:t>1’de yer alan devre</w:t>
      </w:r>
      <w:r w:rsidRPr="003542FA">
        <w:rPr>
          <w:rFonts w:ascii="Cambria Math" w:hAnsi="Cambria Math"/>
          <w:bCs/>
          <w:szCs w:val="23"/>
        </w:rPr>
        <w:t xml:space="preserve"> i</w:t>
      </w:r>
      <w:r w:rsidR="00C77595" w:rsidRPr="003542FA">
        <w:rPr>
          <w:rFonts w:ascii="Cambria Math" w:hAnsi="Cambria Math"/>
          <w:bCs/>
          <w:szCs w:val="23"/>
        </w:rPr>
        <w:t xml:space="preserve">çin </w:t>
      </w:r>
      <w:proofErr w:type="spellStart"/>
      <w:r w:rsidR="00C77595" w:rsidRPr="003542FA">
        <w:rPr>
          <w:rFonts w:ascii="Cambria Math" w:hAnsi="Cambria Math"/>
          <w:bCs/>
          <w:szCs w:val="23"/>
        </w:rPr>
        <w:t>Spice</w:t>
      </w:r>
      <w:proofErr w:type="spellEnd"/>
      <w:r w:rsidR="00C77595" w:rsidRPr="003542FA">
        <w:rPr>
          <w:rFonts w:ascii="Cambria Math" w:hAnsi="Cambria Math"/>
          <w:bCs/>
          <w:szCs w:val="23"/>
        </w:rPr>
        <w:t xml:space="preserve"> kodu:</w:t>
      </w:r>
      <w:r w:rsidRPr="003542FA">
        <w:rPr>
          <w:rFonts w:ascii="Cambria Math" w:hAnsi="Cambria Math"/>
          <w:bCs/>
          <w:szCs w:val="23"/>
        </w:rPr>
        <w:t xml:space="preserve"> </w:t>
      </w:r>
    </w:p>
    <w:p w:rsidR="00174C3B" w:rsidRPr="003542FA" w:rsidRDefault="00174C3B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3542FA" w:rsidTr="00727C5E">
        <w:trPr>
          <w:trHeight w:val="2537"/>
        </w:trPr>
        <w:tc>
          <w:tcPr>
            <w:tcW w:w="9990" w:type="dxa"/>
          </w:tcPr>
          <w:p w:rsidR="00174C3B" w:rsidRPr="003542FA" w:rsidRDefault="00174C3B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174C3B" w:rsidRPr="003542FA" w:rsidRDefault="008B4034" w:rsidP="00C3249D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>Şekil 1</w:t>
      </w:r>
      <w:r w:rsidR="00C3249D">
        <w:rPr>
          <w:rFonts w:ascii="Cambria Math" w:hAnsi="Cambria Math"/>
          <w:bCs/>
          <w:szCs w:val="23"/>
        </w:rPr>
        <w:t>’de yer alan devrede</w:t>
      </w:r>
      <w:r w:rsidR="00727C5E" w:rsidRPr="003542FA">
        <w:rPr>
          <w:rFonts w:ascii="Cambria Math" w:hAnsi="Cambria Math"/>
          <w:bCs/>
          <w:szCs w:val="23"/>
        </w:rPr>
        <w:t xml:space="preserve"> </w:t>
      </w:r>
      <w:r w:rsidR="003542FA" w:rsidRPr="003542FA">
        <w:rPr>
          <w:rFonts w:ascii="Cambria Math" w:hAnsi="Cambria Math"/>
          <w:bCs/>
          <w:szCs w:val="23"/>
        </w:rPr>
        <w:t xml:space="preserve">giriş işareti, </w:t>
      </w:r>
      <w:proofErr w:type="spellStart"/>
      <w:r w:rsidR="003542FA" w:rsidRPr="003542FA">
        <w:rPr>
          <w:rFonts w:ascii="Cambria Math" w:hAnsi="Cambria Math"/>
          <w:bCs/>
          <w:szCs w:val="23"/>
        </w:rPr>
        <w:t>V</w:t>
      </w:r>
      <w:r w:rsidR="003542FA" w:rsidRPr="003542FA">
        <w:rPr>
          <w:rFonts w:ascii="Cambria Math" w:hAnsi="Cambria Math"/>
          <w:bCs/>
          <w:szCs w:val="23"/>
          <w:vertAlign w:val="subscript"/>
        </w:rPr>
        <w:t>dd</w:t>
      </w:r>
      <w:proofErr w:type="spellEnd"/>
      <w:r w:rsidR="003542FA" w:rsidRPr="003542FA">
        <w:rPr>
          <w:rFonts w:ascii="Cambria Math" w:hAnsi="Cambria Math"/>
          <w:bCs/>
          <w:szCs w:val="23"/>
        </w:rPr>
        <w:t xml:space="preserve"> = </w:t>
      </w:r>
      <w:r w:rsidR="00F12872">
        <w:rPr>
          <w:rFonts w:ascii="Cambria Math" w:hAnsi="Cambria Math"/>
          <w:bCs/>
          <w:szCs w:val="23"/>
        </w:rPr>
        <w:t>5</w:t>
      </w:r>
      <w:r w:rsidR="003542FA" w:rsidRPr="003542FA">
        <w:rPr>
          <w:rFonts w:ascii="Cambria Math" w:hAnsi="Cambria Math"/>
          <w:bCs/>
          <w:szCs w:val="23"/>
        </w:rPr>
        <w:t xml:space="preserve"> V iken çıkış işareti ve </w:t>
      </w:r>
      <w:proofErr w:type="spellStart"/>
      <w:r w:rsidR="003542FA" w:rsidRPr="003542FA">
        <w:rPr>
          <w:rFonts w:ascii="Cambria Math" w:hAnsi="Cambria Math"/>
          <w:bCs/>
          <w:szCs w:val="23"/>
        </w:rPr>
        <w:t>V</w:t>
      </w:r>
      <w:r w:rsidR="003542FA" w:rsidRPr="003542FA">
        <w:rPr>
          <w:rFonts w:ascii="Cambria Math" w:hAnsi="Cambria Math"/>
          <w:bCs/>
          <w:szCs w:val="23"/>
          <w:vertAlign w:val="subscript"/>
        </w:rPr>
        <w:t>dd</w:t>
      </w:r>
      <w:proofErr w:type="spellEnd"/>
      <w:r w:rsidR="003542FA" w:rsidRPr="003542FA">
        <w:rPr>
          <w:rFonts w:ascii="Cambria Math" w:hAnsi="Cambria Math"/>
          <w:bCs/>
          <w:szCs w:val="23"/>
        </w:rPr>
        <w:t xml:space="preserve"> = </w:t>
      </w:r>
      <w:r w:rsidR="00F12872">
        <w:rPr>
          <w:rFonts w:ascii="Cambria Math" w:hAnsi="Cambria Math"/>
          <w:bCs/>
          <w:szCs w:val="23"/>
        </w:rPr>
        <w:t>20</w:t>
      </w:r>
      <w:r w:rsidR="003542FA" w:rsidRPr="003542FA">
        <w:rPr>
          <w:rFonts w:ascii="Cambria Math" w:hAnsi="Cambria Math"/>
          <w:bCs/>
          <w:szCs w:val="23"/>
        </w:rPr>
        <w:t xml:space="preserve"> V iken çıkış işareti</w:t>
      </w:r>
      <w:r w:rsidR="00C3249D">
        <w:rPr>
          <w:rFonts w:ascii="Cambria Math" w:hAnsi="Cambria Math"/>
          <w:bCs/>
          <w:szCs w:val="23"/>
        </w:rPr>
        <w:t>:</w:t>
      </w:r>
      <w:r w:rsidR="003542FA" w:rsidRPr="003542FA">
        <w:rPr>
          <w:rFonts w:ascii="Cambria Math" w:hAnsi="Cambria Math"/>
          <w:bCs/>
          <w:szCs w:val="23"/>
        </w:rPr>
        <w:t xml:space="preserve"> 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3542FA" w:rsidTr="00047D36">
        <w:trPr>
          <w:trHeight w:val="2537"/>
        </w:trPr>
        <w:tc>
          <w:tcPr>
            <w:tcW w:w="9990" w:type="dxa"/>
          </w:tcPr>
          <w:p w:rsidR="00B25B12" w:rsidRPr="003542FA" w:rsidRDefault="00B25B12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F12872" w:rsidRDefault="00F1287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/>
          <w:bCs/>
          <w:szCs w:val="23"/>
        </w:rPr>
        <w:lastRenderedPageBreak/>
        <w:t>3.</w:t>
      </w:r>
      <w:r>
        <w:rPr>
          <w:rFonts w:ascii="Cambria Math" w:hAnsi="Cambria Math"/>
          <w:bCs/>
          <w:szCs w:val="23"/>
        </w:rPr>
        <w:t xml:space="preserve"> </w:t>
      </w: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2</w:t>
      </w:r>
      <w:r w:rsidRPr="003542FA">
        <w:rPr>
          <w:rFonts w:ascii="Cambria Math" w:hAnsi="Cambria Math"/>
          <w:bCs/>
          <w:szCs w:val="23"/>
        </w:rPr>
        <w:t xml:space="preserve">’de yer alan devre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tbl>
      <w:tblPr>
        <w:tblStyle w:val="TabloKlavuzu"/>
        <w:tblpPr w:leftFromText="180" w:rightFromText="180" w:vertAnchor="page" w:horzAnchor="margin" w:tblpY="2614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C3249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/>
          <w:bCs/>
          <w:szCs w:val="23"/>
        </w:rPr>
        <w:t>4.</w:t>
      </w:r>
      <w:r>
        <w:rPr>
          <w:rFonts w:ascii="Cambria Math" w:hAnsi="Cambria Math"/>
          <w:bCs/>
          <w:szCs w:val="23"/>
        </w:rPr>
        <w:t xml:space="preserve"> </w:t>
      </w: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2</w:t>
      </w:r>
      <w:r w:rsidRPr="003542FA">
        <w:rPr>
          <w:rFonts w:ascii="Cambria Math" w:hAnsi="Cambria Math"/>
          <w:bCs/>
          <w:szCs w:val="23"/>
        </w:rPr>
        <w:t xml:space="preserve">’de yer alan devrede giriş işareti, </w:t>
      </w:r>
      <w:proofErr w:type="spellStart"/>
      <w:r w:rsidRPr="003542FA">
        <w:rPr>
          <w:rFonts w:ascii="Cambria Math" w:hAnsi="Cambria Math"/>
          <w:bCs/>
          <w:szCs w:val="23"/>
        </w:rPr>
        <w:t>V</w:t>
      </w:r>
      <w:r w:rsidRPr="003542FA">
        <w:rPr>
          <w:rFonts w:ascii="Cambria Math" w:hAnsi="Cambria Math"/>
          <w:bCs/>
          <w:szCs w:val="23"/>
          <w:vertAlign w:val="subscript"/>
        </w:rPr>
        <w:t>dd</w:t>
      </w:r>
      <w:proofErr w:type="spellEnd"/>
      <w:r w:rsidRPr="003542FA">
        <w:rPr>
          <w:rFonts w:ascii="Cambria Math" w:hAnsi="Cambria Math"/>
          <w:bCs/>
          <w:szCs w:val="23"/>
        </w:rPr>
        <w:t xml:space="preserve"> = </w:t>
      </w:r>
      <w:r w:rsidR="00F12872">
        <w:rPr>
          <w:rFonts w:ascii="Cambria Math" w:hAnsi="Cambria Math"/>
          <w:bCs/>
          <w:szCs w:val="23"/>
        </w:rPr>
        <w:t>5</w:t>
      </w:r>
      <w:r w:rsidRPr="003542FA">
        <w:rPr>
          <w:rFonts w:ascii="Cambria Math" w:hAnsi="Cambria Math"/>
          <w:bCs/>
          <w:szCs w:val="23"/>
        </w:rPr>
        <w:t xml:space="preserve"> V iken çıkış işareti ve </w:t>
      </w:r>
      <w:proofErr w:type="spellStart"/>
      <w:r w:rsidRPr="003542FA">
        <w:rPr>
          <w:rFonts w:ascii="Cambria Math" w:hAnsi="Cambria Math"/>
          <w:bCs/>
          <w:szCs w:val="23"/>
        </w:rPr>
        <w:t>V</w:t>
      </w:r>
      <w:r w:rsidRPr="003542FA">
        <w:rPr>
          <w:rFonts w:ascii="Cambria Math" w:hAnsi="Cambria Math"/>
          <w:bCs/>
          <w:szCs w:val="23"/>
          <w:vertAlign w:val="subscript"/>
        </w:rPr>
        <w:t>dd</w:t>
      </w:r>
      <w:proofErr w:type="spellEnd"/>
      <w:r w:rsidRPr="003542FA">
        <w:rPr>
          <w:rFonts w:ascii="Cambria Math" w:hAnsi="Cambria Math"/>
          <w:bCs/>
          <w:szCs w:val="23"/>
        </w:rPr>
        <w:t xml:space="preserve"> = </w:t>
      </w:r>
      <w:r w:rsidR="00F12872">
        <w:rPr>
          <w:rFonts w:ascii="Cambria Math" w:hAnsi="Cambria Math"/>
          <w:bCs/>
          <w:szCs w:val="23"/>
        </w:rPr>
        <w:t>20</w:t>
      </w:r>
      <w:r w:rsidRPr="003542FA">
        <w:rPr>
          <w:rFonts w:ascii="Cambria Math" w:hAnsi="Cambria Math"/>
          <w:bCs/>
          <w:szCs w:val="23"/>
        </w:rPr>
        <w:t xml:space="preserve"> V iken çıkış işareti</w:t>
      </w:r>
      <w:r>
        <w:rPr>
          <w:rFonts w:ascii="Cambria Math" w:hAnsi="Cambria Math"/>
          <w:bCs/>
          <w:szCs w:val="23"/>
        </w:rPr>
        <w:t>:</w:t>
      </w:r>
      <w:r w:rsidRPr="003542FA">
        <w:rPr>
          <w:rFonts w:ascii="Cambria Math" w:hAnsi="Cambria Math"/>
          <w:bCs/>
          <w:szCs w:val="23"/>
        </w:rPr>
        <w:t xml:space="preserve"> </w:t>
      </w:r>
    </w:p>
    <w:p w:rsidR="003542FA" w:rsidRPr="003542FA" w:rsidRDefault="003542FA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395AB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542FA" w:rsidRPr="003542FA" w:rsidRDefault="003542FA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3542FA" w:rsidRPr="003542FA" w:rsidSect="00C3249D">
          <w:headerReference w:type="default" r:id="rId14"/>
          <w:footerReference w:type="default" r:id="rId15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Pr="003542FA" w:rsidRDefault="00B25B12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 w:rsidRPr="003542FA">
        <w:rPr>
          <w:rFonts w:ascii="Cambria Math" w:hAnsi="Cambria Math" w:cstheme="minorHAnsi"/>
          <w:b/>
          <w:bCs/>
        </w:rPr>
        <w:tab/>
      </w:r>
    </w:p>
    <w:p w:rsidR="00C3249D" w:rsidRPr="003542FA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>
        <w:rPr>
          <w:rFonts w:ascii="Cambria Math" w:hAnsi="Cambria Math"/>
          <w:b/>
          <w:bCs/>
          <w:szCs w:val="23"/>
        </w:rPr>
        <w:t>5.</w:t>
      </w:r>
      <w:r>
        <w:rPr>
          <w:rFonts w:ascii="Cambria Math" w:hAnsi="Cambria Math"/>
          <w:bCs/>
          <w:szCs w:val="23"/>
        </w:rPr>
        <w:t xml:space="preserve"> </w:t>
      </w: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3’te</w:t>
      </w:r>
      <w:r w:rsidRPr="003542FA">
        <w:rPr>
          <w:rFonts w:ascii="Cambria Math" w:hAnsi="Cambria Math"/>
          <w:bCs/>
          <w:szCs w:val="23"/>
        </w:rPr>
        <w:t xml:space="preserve"> yer alan devre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tbl>
      <w:tblPr>
        <w:tblStyle w:val="TabloKlavuzu"/>
        <w:tblpPr w:leftFromText="180" w:rightFromText="180" w:vertAnchor="page" w:horzAnchor="margin" w:tblpY="2614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headerReference w:type="default" r:id="rId16"/>
          <w:footerReference w:type="default" r:id="rId17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Default="00C3249D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>
        <w:rPr>
          <w:rFonts w:ascii="Cambria Math" w:hAnsi="Cambria Math"/>
          <w:b/>
          <w:bCs/>
          <w:szCs w:val="23"/>
        </w:rPr>
        <w:t xml:space="preserve">6. </w:t>
      </w: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3’te</w:t>
      </w:r>
      <w:r w:rsidRPr="003542FA">
        <w:rPr>
          <w:rFonts w:ascii="Cambria Math" w:hAnsi="Cambria Math"/>
          <w:bCs/>
          <w:szCs w:val="23"/>
        </w:rPr>
        <w:t xml:space="preserve"> yer alan devrede giriş işareti, </w:t>
      </w:r>
      <w:r w:rsidRPr="00C3249D">
        <w:rPr>
          <w:rFonts w:ascii="Cambria Math" w:hAnsi="Cambria Math"/>
          <w:bCs/>
          <w:szCs w:val="23"/>
        </w:rPr>
        <w:t>V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</w:t>
      </w:r>
      <w:r w:rsidR="00F12872">
        <w:rPr>
          <w:rFonts w:ascii="Cambria Math" w:hAnsi="Cambria Math"/>
          <w:bCs/>
          <w:szCs w:val="23"/>
        </w:rPr>
        <w:t>2</w:t>
      </w:r>
      <w:r w:rsidRPr="00C3249D">
        <w:rPr>
          <w:rFonts w:ascii="Cambria Math" w:hAnsi="Cambria Math"/>
          <w:bCs/>
          <w:szCs w:val="23"/>
        </w:rPr>
        <w:t xml:space="preserve"> V ve V</w:t>
      </w:r>
      <w:r w:rsidRPr="00C3249D">
        <w:rPr>
          <w:rFonts w:ascii="Cambria Math" w:hAnsi="Cambria Math"/>
          <w:bCs/>
          <w:szCs w:val="23"/>
          <w:vertAlign w:val="subscript"/>
        </w:rPr>
        <w:t>2</w:t>
      </w:r>
      <w:r w:rsidRPr="00C3249D">
        <w:rPr>
          <w:rFonts w:ascii="Cambria Math" w:hAnsi="Cambria Math"/>
          <w:bCs/>
          <w:szCs w:val="23"/>
        </w:rPr>
        <w:t xml:space="preserve"> = </w:t>
      </w:r>
      <w:r w:rsidR="00F12872">
        <w:rPr>
          <w:rFonts w:ascii="Cambria Math" w:hAnsi="Cambria Math"/>
          <w:bCs/>
          <w:szCs w:val="23"/>
        </w:rPr>
        <w:t>5</w:t>
      </w:r>
      <w:r w:rsidRPr="00C3249D">
        <w:rPr>
          <w:rFonts w:ascii="Cambria Math" w:hAnsi="Cambria Math"/>
          <w:bCs/>
          <w:szCs w:val="23"/>
        </w:rPr>
        <w:t xml:space="preserve"> V </w:t>
      </w:r>
      <w:r w:rsidRPr="003542FA">
        <w:rPr>
          <w:rFonts w:ascii="Cambria Math" w:hAnsi="Cambria Math"/>
          <w:bCs/>
          <w:szCs w:val="23"/>
        </w:rPr>
        <w:t>iken çıkış işareti</w:t>
      </w:r>
      <w:r>
        <w:rPr>
          <w:rFonts w:ascii="Cambria Math" w:hAnsi="Cambria Math" w:cstheme="minorHAnsi"/>
          <w:b/>
          <w:bCs/>
        </w:rPr>
        <w:t xml:space="preserve">, </w:t>
      </w:r>
      <w:r w:rsidRPr="00C3249D">
        <w:rPr>
          <w:rFonts w:ascii="Cambria Math" w:hAnsi="Cambria Math"/>
          <w:bCs/>
          <w:szCs w:val="23"/>
        </w:rPr>
        <w:t>V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</w:t>
      </w:r>
      <w:r w:rsidR="00F12872">
        <w:rPr>
          <w:rFonts w:ascii="Cambria Math" w:hAnsi="Cambria Math"/>
          <w:bCs/>
          <w:szCs w:val="23"/>
        </w:rPr>
        <w:t>5</w:t>
      </w:r>
      <w:r w:rsidRPr="00C3249D">
        <w:rPr>
          <w:rFonts w:ascii="Cambria Math" w:hAnsi="Cambria Math"/>
          <w:bCs/>
          <w:szCs w:val="23"/>
        </w:rPr>
        <w:t xml:space="preserve"> V ve V</w:t>
      </w:r>
      <w:r w:rsidRPr="00C3249D">
        <w:rPr>
          <w:rFonts w:ascii="Cambria Math" w:hAnsi="Cambria Math"/>
          <w:bCs/>
          <w:szCs w:val="23"/>
          <w:vertAlign w:val="subscript"/>
        </w:rPr>
        <w:t>2</w:t>
      </w:r>
      <w:r w:rsidRPr="00C3249D">
        <w:rPr>
          <w:rFonts w:ascii="Cambria Math" w:hAnsi="Cambria Math"/>
          <w:bCs/>
          <w:szCs w:val="23"/>
        </w:rPr>
        <w:t xml:space="preserve"> = </w:t>
      </w:r>
      <w:r w:rsidR="00F12872">
        <w:rPr>
          <w:rFonts w:ascii="Cambria Math" w:hAnsi="Cambria Math"/>
          <w:bCs/>
          <w:szCs w:val="23"/>
        </w:rPr>
        <w:t>2</w:t>
      </w:r>
      <w:r w:rsidRPr="00C3249D">
        <w:rPr>
          <w:rFonts w:ascii="Cambria Math" w:hAnsi="Cambria Math"/>
          <w:bCs/>
          <w:szCs w:val="23"/>
        </w:rPr>
        <w:t xml:space="preserve"> V </w:t>
      </w:r>
      <w:r w:rsidRPr="003542FA">
        <w:rPr>
          <w:rFonts w:ascii="Cambria Math" w:hAnsi="Cambria Math"/>
          <w:bCs/>
          <w:szCs w:val="23"/>
        </w:rPr>
        <w:t>iken çıkış işareti</w:t>
      </w:r>
      <w:r>
        <w:rPr>
          <w:rFonts w:ascii="Cambria Math" w:hAnsi="Cambria Math" w:cstheme="minorHAnsi"/>
          <w:b/>
          <w:bCs/>
        </w:rPr>
        <w:t>: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C3249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pStyle w:val="ListeParagraf"/>
        <w:tabs>
          <w:tab w:val="left" w:pos="720"/>
        </w:tabs>
        <w:spacing w:before="240"/>
        <w:ind w:left="0"/>
        <w:rPr>
          <w:rFonts w:ascii="Cambria Math" w:hAnsi="Cambria Math"/>
          <w:bCs/>
          <w:szCs w:val="23"/>
        </w:rPr>
      </w:pPr>
    </w:p>
    <w:p w:rsidR="00C3249D" w:rsidRPr="003542FA" w:rsidRDefault="00C3249D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bCs/>
          <w:sz w:val="24"/>
          <w:szCs w:val="28"/>
        </w:rPr>
        <w:tab/>
      </w: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4’te yer alan devre</w:t>
      </w:r>
      <w:r w:rsidRPr="003542FA">
        <w:rPr>
          <w:rFonts w:ascii="Cambria Math" w:hAnsi="Cambria Math"/>
          <w:bCs/>
          <w:szCs w:val="23"/>
        </w:rPr>
        <w:t xml:space="preserve">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C3249D" w:rsidRPr="003542FA" w:rsidRDefault="00C3249D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headerReference w:type="default" r:id="rId18"/>
          <w:footerReference w:type="default" r:id="rId19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4’te yer alan devrede</w:t>
      </w:r>
      <w:r w:rsidRPr="003542FA">
        <w:rPr>
          <w:rFonts w:ascii="Cambria Math" w:hAnsi="Cambria Math"/>
          <w:bCs/>
          <w:szCs w:val="23"/>
        </w:rPr>
        <w:t xml:space="preserve"> giriş işareti,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 kΩ</w:t>
      </w:r>
      <w:r w:rsidRPr="003542FA">
        <w:rPr>
          <w:rFonts w:ascii="Cambria Math" w:hAnsi="Cambria Math"/>
          <w:bCs/>
          <w:szCs w:val="23"/>
        </w:rPr>
        <w:t xml:space="preserve"> iken çıkış işareti ve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>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 xml:space="preserve"> kΩ</w:t>
      </w:r>
      <w:r w:rsidRPr="003542FA">
        <w:rPr>
          <w:rFonts w:ascii="Cambria Math" w:hAnsi="Cambria Math"/>
          <w:bCs/>
          <w:szCs w:val="23"/>
        </w:rPr>
        <w:t xml:space="preserve"> iken çıkış işareti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5’te yer alan devre</w:t>
      </w:r>
      <w:r w:rsidRPr="003542FA">
        <w:rPr>
          <w:rFonts w:ascii="Cambria Math" w:hAnsi="Cambria Math"/>
          <w:bCs/>
          <w:szCs w:val="23"/>
        </w:rPr>
        <w:t xml:space="preserve">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C3249D" w:rsidRPr="003542FA" w:rsidRDefault="00C3249D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395AB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headerReference w:type="default" r:id="rId20"/>
          <w:footerReference w:type="default" r:id="rId21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5’te yer alan devrede</w:t>
      </w:r>
      <w:r w:rsidRPr="003542FA">
        <w:rPr>
          <w:rFonts w:ascii="Cambria Math" w:hAnsi="Cambria Math"/>
          <w:bCs/>
          <w:szCs w:val="23"/>
        </w:rPr>
        <w:t xml:space="preserve"> giriş işareti,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 kΩ</w:t>
      </w:r>
      <w:r w:rsidRPr="003542FA">
        <w:rPr>
          <w:rFonts w:ascii="Cambria Math" w:hAnsi="Cambria Math"/>
          <w:bCs/>
          <w:szCs w:val="23"/>
        </w:rPr>
        <w:t xml:space="preserve"> iken çıkış işareti ve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>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 xml:space="preserve"> kΩ</w:t>
      </w:r>
      <w:r w:rsidRPr="003542FA">
        <w:rPr>
          <w:rFonts w:ascii="Cambria Math" w:hAnsi="Cambria Math"/>
          <w:bCs/>
          <w:szCs w:val="23"/>
        </w:rPr>
        <w:t xml:space="preserve"> iken çıkış işareti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395AB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>Şekil</w:t>
      </w:r>
      <w:r>
        <w:rPr>
          <w:rFonts w:ascii="Cambria Math" w:hAnsi="Cambria Math"/>
          <w:bCs/>
          <w:szCs w:val="23"/>
        </w:rPr>
        <w:t xml:space="preserve"> 6’da yer alan devre</w:t>
      </w:r>
      <w:r w:rsidRPr="003542FA">
        <w:rPr>
          <w:rFonts w:ascii="Cambria Math" w:hAnsi="Cambria Math"/>
          <w:bCs/>
          <w:szCs w:val="23"/>
        </w:rPr>
        <w:t xml:space="preserve">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C3249D" w:rsidRPr="003542FA" w:rsidRDefault="00C3249D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395AB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headerReference w:type="default" r:id="rId22"/>
          <w:footerReference w:type="default" r:id="rId23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>Şekil</w:t>
      </w:r>
      <w:r>
        <w:rPr>
          <w:rFonts w:ascii="Cambria Math" w:hAnsi="Cambria Math"/>
          <w:bCs/>
          <w:szCs w:val="23"/>
        </w:rPr>
        <w:t xml:space="preserve"> 6’da yer alan devrede</w:t>
      </w:r>
      <w:r w:rsidRPr="003542FA">
        <w:rPr>
          <w:rFonts w:ascii="Cambria Math" w:hAnsi="Cambria Math"/>
          <w:bCs/>
          <w:szCs w:val="23"/>
        </w:rPr>
        <w:t xml:space="preserve"> giriş işareti,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 kΩ</w:t>
      </w:r>
      <w:r w:rsidRPr="003542FA">
        <w:rPr>
          <w:rFonts w:ascii="Cambria Math" w:hAnsi="Cambria Math"/>
          <w:bCs/>
          <w:szCs w:val="23"/>
        </w:rPr>
        <w:t xml:space="preserve"> iken çıkış işareti ve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>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 xml:space="preserve"> kΩ</w:t>
      </w:r>
      <w:r w:rsidRPr="003542FA">
        <w:rPr>
          <w:rFonts w:ascii="Cambria Math" w:hAnsi="Cambria Math"/>
          <w:bCs/>
          <w:szCs w:val="23"/>
        </w:rPr>
        <w:t xml:space="preserve"> iken çıkış işareti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395AB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C3249D" w:rsidSect="00C3249D">
      <w:headerReference w:type="default" r:id="rId24"/>
      <w:footerReference w:type="default" r:id="rId25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65" w:rsidRDefault="005D5565" w:rsidP="008E619A">
      <w:pPr>
        <w:spacing w:after="0" w:line="240" w:lineRule="auto"/>
      </w:pPr>
      <w:r>
        <w:separator/>
      </w:r>
    </w:p>
  </w:endnote>
  <w:endnote w:type="continuationSeparator" w:id="0">
    <w:p w:rsidR="005D5565" w:rsidRDefault="005D5565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7B" w:rsidRDefault="000137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7B" w:rsidRDefault="0001377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FA" w:rsidRPr="00F549A9" w:rsidRDefault="003542FA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9D" w:rsidRPr="00F549A9" w:rsidRDefault="00C3249D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9D" w:rsidRPr="00F549A9" w:rsidRDefault="00C3249D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9D" w:rsidRPr="00F549A9" w:rsidRDefault="00C3249D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9D" w:rsidRPr="00F549A9" w:rsidRDefault="00C3249D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65" w:rsidRDefault="005D5565" w:rsidP="008E619A">
      <w:pPr>
        <w:spacing w:after="0" w:line="240" w:lineRule="auto"/>
      </w:pPr>
      <w:r>
        <w:separator/>
      </w:r>
    </w:p>
  </w:footnote>
  <w:footnote w:type="continuationSeparator" w:id="0">
    <w:p w:rsidR="005D5565" w:rsidRDefault="005D5565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7B" w:rsidRDefault="000137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7B" w:rsidRDefault="0001377B">
    <w:pPr>
      <w:pStyle w:val="stBilgi"/>
    </w:pPr>
  </w:p>
  <w:p w:rsidR="0001377B" w:rsidRDefault="0001377B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693845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 xml:space="preserve">   </w:t>
    </w:r>
    <w:r>
      <w:rPr>
        <w:rFonts w:ascii="Cambria Math" w:hAnsi="Cambria Math"/>
        <w:b/>
        <w:sz w:val="28"/>
      </w:rPr>
      <w:tab/>
    </w:r>
    <w:r w:rsidR="0001377B">
      <w:rPr>
        <w:rFonts w:ascii="Cambria Math" w:hAnsi="Cambria Math"/>
        <w:b/>
        <w:sz w:val="28"/>
      </w:rPr>
      <w:t xml:space="preserve">EHM3151 </w:t>
    </w:r>
    <w:r w:rsidR="0001377B">
      <w:rPr>
        <w:rFonts w:ascii="Cambria Math" w:hAnsi="Cambria Math"/>
        <w:b/>
        <w:sz w:val="28"/>
      </w:rPr>
      <w:t>202</w:t>
    </w:r>
    <w:r>
      <w:rPr>
        <w:rFonts w:ascii="Cambria Math" w:hAnsi="Cambria Math"/>
        <w:b/>
        <w:sz w:val="28"/>
      </w:rPr>
      <w:t>3</w:t>
    </w:r>
    <w:r w:rsidR="0001377B">
      <w:rPr>
        <w:rFonts w:ascii="Cambria Math" w:hAnsi="Cambria Math"/>
        <w:b/>
        <w:sz w:val="28"/>
      </w:rPr>
      <w:t>-202</w:t>
    </w:r>
    <w:r>
      <w:rPr>
        <w:rFonts w:ascii="Cambria Math" w:hAnsi="Cambria Math"/>
        <w:b/>
        <w:sz w:val="28"/>
      </w:rPr>
      <w:t>4</w:t>
    </w:r>
    <w:bookmarkStart w:id="0" w:name="_GoBack"/>
    <w:bookmarkEnd w:id="0"/>
    <w:r w:rsidR="0001377B">
      <w:rPr>
        <w:rFonts w:ascii="Cambria Math" w:hAnsi="Cambria Math"/>
        <w:b/>
        <w:sz w:val="28"/>
      </w:rPr>
      <w:t xml:space="preserve"> GÜZ</w:t>
    </w:r>
    <w:r w:rsidR="0001377B">
      <w:rPr>
        <w:b/>
        <w:bCs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7B" w:rsidRDefault="0001377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FA" w:rsidRDefault="003542FA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3542FA" w:rsidRDefault="003542FA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3542FA" w:rsidRPr="000970C5" w:rsidRDefault="003542FA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Pr="000970C5" w:rsidRDefault="00C3249D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Pr="000970C5" w:rsidRDefault="00C3249D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Pr="000970C5" w:rsidRDefault="00C3249D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Pr="000970C5" w:rsidRDefault="00C3249D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9A"/>
    <w:rsid w:val="00007869"/>
    <w:rsid w:val="0001377B"/>
    <w:rsid w:val="000324A6"/>
    <w:rsid w:val="000970C5"/>
    <w:rsid w:val="00136EF3"/>
    <w:rsid w:val="001625F7"/>
    <w:rsid w:val="00174C3B"/>
    <w:rsid w:val="001E685E"/>
    <w:rsid w:val="00250283"/>
    <w:rsid w:val="0025479F"/>
    <w:rsid w:val="00254F8F"/>
    <w:rsid w:val="002F03A0"/>
    <w:rsid w:val="003111C6"/>
    <w:rsid w:val="003542FA"/>
    <w:rsid w:val="0038290C"/>
    <w:rsid w:val="003844C1"/>
    <w:rsid w:val="003C12C9"/>
    <w:rsid w:val="003D7070"/>
    <w:rsid w:val="004600FD"/>
    <w:rsid w:val="00460DE1"/>
    <w:rsid w:val="00477437"/>
    <w:rsid w:val="00483FF1"/>
    <w:rsid w:val="004F2562"/>
    <w:rsid w:val="00527A04"/>
    <w:rsid w:val="00535E47"/>
    <w:rsid w:val="00562290"/>
    <w:rsid w:val="005D5565"/>
    <w:rsid w:val="005D58F4"/>
    <w:rsid w:val="00693845"/>
    <w:rsid w:val="006F65B3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F0640"/>
    <w:rsid w:val="00E177C6"/>
    <w:rsid w:val="00E72748"/>
    <w:rsid w:val="00F02FC3"/>
    <w:rsid w:val="00F12872"/>
    <w:rsid w:val="00F20874"/>
    <w:rsid w:val="00F46FEB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2A73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7C66-768C-4DAA-A854-D6F4C359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 Ersoy</cp:lastModifiedBy>
  <cp:revision>20</cp:revision>
  <dcterms:created xsi:type="dcterms:W3CDTF">2020-09-30T08:20:00Z</dcterms:created>
  <dcterms:modified xsi:type="dcterms:W3CDTF">2023-10-20T07:40:00Z</dcterms:modified>
</cp:coreProperties>
</file>