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B" w:rsidRPr="00F16BCC" w:rsidRDefault="00A87CC4" w:rsidP="00A87CC4">
      <w:pPr>
        <w:pStyle w:val="ListeParagra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b/>
          <w:sz w:val="36"/>
          <w:szCs w:val="36"/>
          <w:lang w:val="en-US" w:eastAsia="en-US"/>
        </w:rPr>
      </w:pPr>
      <w:r>
        <w:rPr>
          <w:rFonts w:ascii="Times New Roman" w:eastAsia="Century-Light" w:hAnsi="Times New Roman" w:cs="Times New Roman"/>
          <w:b/>
          <w:sz w:val="36"/>
          <w:szCs w:val="36"/>
          <w:lang w:val="en-US" w:eastAsia="en-US"/>
        </w:rPr>
        <w:t>18.3</w:t>
      </w:r>
      <w:r w:rsidR="005262FB">
        <w:rPr>
          <w:rFonts w:ascii="Times New Roman" w:eastAsia="Century-Light" w:hAnsi="Times New Roman" w:cs="Times New Roman"/>
          <w:b/>
          <w:sz w:val="36"/>
          <w:szCs w:val="36"/>
          <w:lang w:val="en-US" w:eastAsia="en-US"/>
        </w:rPr>
        <w:t xml:space="preserve">     </w:t>
      </w:r>
      <w:r w:rsidR="005262FB" w:rsidRPr="00F16BCC">
        <w:rPr>
          <w:rFonts w:ascii="Times New Roman" w:eastAsia="Century-Light" w:hAnsi="Times New Roman" w:cs="Times New Roman"/>
          <w:b/>
          <w:sz w:val="36"/>
          <w:szCs w:val="36"/>
          <w:lang w:val="en-US" w:eastAsia="en-US"/>
        </w:rPr>
        <w:t>Pathways of Amino Acid Degradation</w:t>
      </w:r>
    </w:p>
    <w:p w:rsidR="005262FB" w:rsidRPr="00F16BCC" w:rsidRDefault="005262FB" w:rsidP="005262FB">
      <w:pPr>
        <w:pStyle w:val="ListeParagraf"/>
        <w:autoSpaceDE w:val="0"/>
        <w:autoSpaceDN w:val="0"/>
        <w:adjustRightInd w:val="0"/>
        <w:spacing w:after="0" w:line="240" w:lineRule="auto"/>
        <w:ind w:left="1481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5262FB" w:rsidRPr="00050E13" w:rsidRDefault="005262FB" w:rsidP="005262F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 pathways of amino acid catabolism normally account for only 10% to 15% of the human body’s energy 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production;</w:t>
      </w:r>
      <w:r w:rsidRPr="00050E13">
        <w:t xml:space="preserve"> </w:t>
      </w:r>
      <w:r w:rsidRPr="00050E13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these pathways are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</w:t>
      </w:r>
      <w:r w:rsidRPr="00050E13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not nearly as active as glycolysis and fatty acid oxidation.</w:t>
      </w:r>
    </w:p>
    <w:p w:rsidR="005262FB" w:rsidRDefault="005262FB" w:rsidP="005262F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The 20 cataboli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c pathways converge to form only six</w:t>
      </w: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major products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5262FB" w:rsidRDefault="005262FB" w:rsidP="005262F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They are </w:t>
      </w:r>
      <w:r w:rsidRPr="00E976C4">
        <w:rPr>
          <w:rFonts w:ascii="Symbol" w:eastAsia="Century-Light" w:hAnsi="Symbol" w:cs="Times New Roman"/>
          <w:sz w:val="24"/>
          <w:szCs w:val="24"/>
          <w:lang w:val="en-US" w:eastAsia="en-US"/>
        </w:rPr>
        <w:t>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-ketoglutarate, succinyl-CoA, fumarate, oxaloacetate, pyruvate and acetyl-CoA. All of them</w:t>
      </w: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enter the citric acid cycle 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18-15)</w:t>
      </w:r>
      <w:r w:rsidRPr="00BD5B4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</w:t>
      </w:r>
    </w:p>
    <w:p w:rsidR="00D772CF" w:rsidRPr="00BD5B48" w:rsidRDefault="00D772CF" w:rsidP="00D772CF">
      <w:pPr>
        <w:pStyle w:val="ListeParagra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762625" cy="380047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entury-Light" w:hAnsi="Times New Roman" w:cs="Times New Roman"/>
          <w:noProof/>
          <w:sz w:val="24"/>
          <w:szCs w:val="24"/>
        </w:rPr>
        <w:drawing>
          <wp:inline distT="0" distB="0" distL="0" distR="0">
            <wp:extent cx="5991225" cy="12192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074" w:rsidRDefault="00BA2074" w:rsidP="00653B7A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eastAsia="en-US"/>
        </w:rPr>
      </w:pPr>
    </w:p>
    <w:p w:rsidR="00D772CF" w:rsidRPr="00653B7A" w:rsidRDefault="00653B7A" w:rsidP="00653B7A">
      <w:pPr>
        <w:pStyle w:val="ListeParagraf"/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bookmarkStart w:id="0" w:name="_GoBack"/>
      <w:bookmarkEnd w:id="0"/>
      <w:r w:rsidRPr="00653B7A">
        <w:rPr>
          <w:rFonts w:ascii="Times New Roman" w:eastAsia="TimesNewRomanPS-BoldMT" w:hAnsi="Times New Roman" w:cs="Times New Roman"/>
          <w:b/>
          <w:bCs/>
          <w:color w:val="0076A4"/>
          <w:sz w:val="24"/>
          <w:szCs w:val="24"/>
          <w:lang w:eastAsia="en-US"/>
        </w:rPr>
        <w:t xml:space="preserve">FIGURE 18-15 </w:t>
      </w:r>
      <w:r w:rsidRPr="00BA2074">
        <w:rPr>
          <w:rFonts w:ascii="Times New Roman" w:eastAsia="TimesNewRomanPS-BoldMT" w:hAnsi="Times New Roman" w:cs="Times New Roman"/>
          <w:bCs/>
          <w:color w:val="000000"/>
          <w:sz w:val="24"/>
          <w:szCs w:val="24"/>
          <w:lang w:eastAsia="en-US"/>
        </w:rPr>
        <w:t>Summary of amino acid catabolism.</w:t>
      </w:r>
    </w:p>
    <w:p w:rsidR="00D772CF" w:rsidRPr="00653B7A" w:rsidRDefault="00D772CF" w:rsidP="00653B7A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5262FB" w:rsidRDefault="005262FB" w:rsidP="005262F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Some amino acids can be converted to glucose. They are called glucogenic amino acids.</w:t>
      </w:r>
    </w:p>
    <w:p w:rsidR="005262FB" w:rsidRDefault="005262FB" w:rsidP="005262F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Some amino acids can be converted to ketone bodies. They are called ketogenic amino acids.</w:t>
      </w:r>
    </w:p>
    <w:p w:rsidR="005262FB" w:rsidRDefault="005262FB" w:rsidP="005262FB">
      <w:pPr>
        <w:pStyle w:val="ListeParagraf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855EA2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lastRenderedPageBreak/>
        <w:t>Some amino acids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(</w:t>
      </w:r>
      <w:r w:rsidRPr="007464C5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tryptophan, phenylalanine, tyrosine, threonine, and isoleucine</w:t>
      </w:r>
      <w:r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)</w:t>
      </w:r>
      <w:r w:rsidRPr="007464C5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can be converted to both glucose and ketone bodies.</w:t>
      </w:r>
    </w:p>
    <w:p w:rsidR="005262FB" w:rsidRPr="00BD5B48" w:rsidRDefault="005262FB" w:rsidP="005262F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Remember. Catabolism of both carbohydrates and lipids produces NADH and FADH</w:t>
      </w:r>
      <w:r w:rsidRPr="00BD5B48"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.</w:t>
      </w:r>
    </w:p>
    <w:p w:rsidR="005262FB" w:rsidRPr="00BD5B48" w:rsidRDefault="005262FB" w:rsidP="005262FB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>The degradation of amino acids also results NADH and FADH</w:t>
      </w:r>
      <w:r w:rsidRPr="00BD5B48">
        <w:rPr>
          <w:rFonts w:ascii="Times New Roman" w:eastAsia="Century-Light" w:hAnsi="Times New Roman" w:cs="Times New Roman"/>
          <w:sz w:val="24"/>
          <w:szCs w:val="24"/>
          <w:vertAlign w:val="subscript"/>
          <w:lang w:val="en-US" w:eastAsia="en-US"/>
        </w:rPr>
        <w:t>2</w:t>
      </w:r>
      <w:r w:rsidRPr="00BD5B48">
        <w:rPr>
          <w:rFonts w:ascii="Times New Roman" w:eastAsia="Century-Light" w:hAnsi="Times New Roman" w:cs="Times New Roman"/>
          <w:sz w:val="24"/>
          <w:szCs w:val="24"/>
          <w:lang w:val="en-US" w:eastAsia="en-US"/>
        </w:rPr>
        <w:t xml:space="preserve"> through the action of the citric acid cycle. </w:t>
      </w:r>
    </w:p>
    <w:p w:rsidR="005262FB" w:rsidRDefault="005262FB" w:rsidP="005262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-Light" w:hAnsi="Times New Roman" w:cs="Times New Roman"/>
          <w:sz w:val="24"/>
          <w:szCs w:val="24"/>
          <w:lang w:val="en-US" w:eastAsia="en-US"/>
        </w:rPr>
      </w:pPr>
    </w:p>
    <w:p w:rsidR="007F6D6D" w:rsidRDefault="007F6D6D"/>
    <w:sectPr w:rsidR="007F6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435"/>
    <w:multiLevelType w:val="hybridMultilevel"/>
    <w:tmpl w:val="79DC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4FE7"/>
    <w:multiLevelType w:val="hybridMultilevel"/>
    <w:tmpl w:val="442CD2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921B6"/>
    <w:multiLevelType w:val="multilevel"/>
    <w:tmpl w:val="07B4D3D0"/>
    <w:lvl w:ilvl="0">
      <w:start w:val="18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64429D4"/>
    <w:multiLevelType w:val="hybridMultilevel"/>
    <w:tmpl w:val="DAFEBC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DD"/>
    <w:rsid w:val="002E12DD"/>
    <w:rsid w:val="005262FB"/>
    <w:rsid w:val="00653B7A"/>
    <w:rsid w:val="007F6D6D"/>
    <w:rsid w:val="00A87CC4"/>
    <w:rsid w:val="00B44C98"/>
    <w:rsid w:val="00BA2074"/>
    <w:rsid w:val="00D7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2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2CF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F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2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7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2C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YTU-PC</dc:creator>
  <cp:keywords/>
  <dc:description/>
  <cp:lastModifiedBy>YTU-PC</cp:lastModifiedBy>
  <cp:revision>6</cp:revision>
  <dcterms:created xsi:type="dcterms:W3CDTF">2020-04-28T12:19:00Z</dcterms:created>
  <dcterms:modified xsi:type="dcterms:W3CDTF">2020-04-28T12:32:00Z</dcterms:modified>
</cp:coreProperties>
</file>