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Nucleotides and Nucleic Acids</w:t>
      </w:r>
    </w:p>
    <w:p w:rsidR="00486C10" w:rsidRPr="00313A1A" w:rsidRDefault="00486C10" w:rsidP="00313A1A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C10" w:rsidRPr="00494EFE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EFE">
        <w:rPr>
          <w:rFonts w:ascii="Times New Roman" w:hAnsi="Times New Roman" w:cs="Times New Roman"/>
          <w:b/>
          <w:sz w:val="24"/>
          <w:szCs w:val="24"/>
          <w:lang w:val="en-US"/>
        </w:rPr>
        <w:t>Nucleotides and Nucleic Acids Have Characteristic Bases and Pentoses</w:t>
      </w:r>
    </w:p>
    <w:p w:rsidR="00486C10" w:rsidRDefault="00486C10" w:rsidP="00486C10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E35">
        <w:rPr>
          <w:rFonts w:ascii="Times New Roman" w:hAnsi="Times New Roman" w:cs="Times New Roman"/>
          <w:b/>
          <w:sz w:val="24"/>
          <w:szCs w:val="24"/>
          <w:lang w:val="en-US"/>
        </w:rPr>
        <w:t>Nucleotides</w:t>
      </w:r>
      <w:r w:rsidRPr="00872D10">
        <w:rPr>
          <w:rFonts w:ascii="Times New Roman" w:hAnsi="Times New Roman" w:cs="Times New Roman"/>
          <w:sz w:val="24"/>
          <w:szCs w:val="24"/>
          <w:lang w:val="en-US"/>
        </w:rPr>
        <w:t xml:space="preserve"> are constituents of nucleic acids (DNA, RNA)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9B0722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Nucleotides have three components </w:t>
      </w:r>
      <w:r w:rsidRPr="003B681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B6812">
        <w:rPr>
          <w:rFonts w:ascii="Times New Roman" w:hAnsi="Times New Roman" w:cs="Times New Roman"/>
          <w:b/>
          <w:sz w:val="24"/>
          <w:szCs w:val="24"/>
          <w:lang w:val="en-US"/>
        </w:rPr>
        <w:t>Fig. 8</w:t>
      </w:r>
      <w:r w:rsidR="00EA472E">
        <w:rPr>
          <w:rFonts w:ascii="Times New Roman" w:hAnsi="Times New Roman" w:cs="Times New Roman"/>
          <w:b/>
          <w:sz w:val="24"/>
          <w:szCs w:val="24"/>
          <w:lang w:val="en-US"/>
        </w:rPr>
        <w:t>-1a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86C10" w:rsidRPr="009B0722" w:rsidRDefault="00486C10" w:rsidP="00486C10">
      <w:pPr>
        <w:pStyle w:val="ListeParagraf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nitrogen-containing base (Adenine, Guanine, Cytosine, Thymine, Uracil) (A, G, C, T in DNA) (A, G, C, U in RNA)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8</w:t>
      </w:r>
      <w:r w:rsidRPr="00606918">
        <w:rPr>
          <w:rFonts w:ascii="Times New Roman" w:hAnsi="Times New Roman" w:cs="Times New Roman"/>
          <w:b/>
          <w:sz w:val="24"/>
          <w:szCs w:val="24"/>
          <w:lang w:val="en-US"/>
        </w:rPr>
        <w:t>-2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486C10" w:rsidRDefault="00486C10" w:rsidP="00486C10">
      <w:pPr>
        <w:pStyle w:val="ListeParagraf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pentose (Ribose in RNA) (2-Deoxyribose in DNA)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or more phosphates </w:t>
      </w:r>
    </w:p>
    <w:p w:rsidR="00486C10" w:rsidRPr="00605963" w:rsidRDefault="00486C10" w:rsidP="00486C10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F438A1" w:rsidRDefault="00486C10" w:rsidP="00486C10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72888D" wp14:editId="28ED64C9">
            <wp:extent cx="3486150" cy="2695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3FDF93" wp14:editId="0F70F840">
            <wp:extent cx="4514850" cy="13049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9B0722" w:rsidRDefault="00486C10" w:rsidP="00486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D63C6F3" wp14:editId="07D436D7">
            <wp:extent cx="3419475" cy="32385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FB62F6" wp14:editId="29104B70">
            <wp:extent cx="4438650" cy="2381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E35">
        <w:rPr>
          <w:rFonts w:ascii="Times New Roman" w:hAnsi="Times New Roman" w:cs="Times New Roman"/>
          <w:sz w:val="24"/>
          <w:szCs w:val="24"/>
          <w:lang w:val="en-US"/>
        </w:rPr>
        <w:t>The molecule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E35">
        <w:rPr>
          <w:rFonts w:ascii="Times New Roman" w:hAnsi="Times New Roman" w:cs="Times New Roman"/>
          <w:sz w:val="24"/>
          <w:szCs w:val="24"/>
          <w:lang w:val="en-US"/>
        </w:rPr>
        <w:t xml:space="preserve">without the phosphate group is called a </w:t>
      </w:r>
      <w:r w:rsidRPr="00BC4125">
        <w:rPr>
          <w:rFonts w:ascii="Times New Roman" w:hAnsi="Times New Roman" w:cs="Times New Roman"/>
          <w:b/>
          <w:sz w:val="24"/>
          <w:szCs w:val="24"/>
          <w:lang w:val="en-US"/>
        </w:rPr>
        <w:t>nucleoside</w:t>
      </w:r>
      <w:r w:rsidRPr="00BA6E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BC4125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125">
        <w:rPr>
          <w:rFonts w:ascii="Times New Roman" w:hAnsi="Times New Roman" w:cs="Times New Roman"/>
          <w:sz w:val="24"/>
          <w:szCs w:val="24"/>
          <w:lang w:val="en-US"/>
        </w:rPr>
        <w:t>n the pentoses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C4125">
        <w:rPr>
          <w:rFonts w:ascii="Times New Roman" w:hAnsi="Times New Roman" w:cs="Times New Roman"/>
          <w:sz w:val="24"/>
          <w:szCs w:val="24"/>
          <w:lang w:val="en-US"/>
        </w:rPr>
        <w:t xml:space="preserve"> the carbon numbers are </w:t>
      </w:r>
      <w:r>
        <w:rPr>
          <w:rFonts w:ascii="Times New Roman" w:hAnsi="Times New Roman" w:cs="Times New Roman"/>
          <w:sz w:val="24"/>
          <w:szCs w:val="24"/>
          <w:lang w:val="en-US"/>
        </w:rPr>
        <w:t>given a prime (‘</w:t>
      </w:r>
      <w:r w:rsidRPr="00BC4125">
        <w:rPr>
          <w:rFonts w:ascii="Times New Roman" w:hAnsi="Times New Roman" w:cs="Times New Roman"/>
          <w:sz w:val="24"/>
          <w:szCs w:val="24"/>
          <w:lang w:val="en-US"/>
        </w:rPr>
        <w:t>) designation to distinguish them from the numbered atoms of the nitrogenous bases.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8-1b)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base is joined covalently (at N-1 of pyrimidines and N-9 of purines) in a </w:t>
      </w:r>
      <w:r w:rsidRPr="005A47F1">
        <w:rPr>
          <w:rFonts w:ascii="Times New Roman" w:hAnsi="Times New Roman" w:cs="Times New Roman"/>
          <w:sz w:val="24"/>
          <w:szCs w:val="24"/>
          <w:lang w:val="en-US"/>
        </w:rPr>
        <w:t>glycosyl bond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1’ carbon of pentose.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phosphate is esterified to the 5’ carbon of pentose. 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four </w:t>
      </w:r>
      <w:r w:rsidRPr="00F61BE4">
        <w:rPr>
          <w:rFonts w:ascii="Times New Roman" w:hAnsi="Times New Roman" w:cs="Times New Roman"/>
          <w:b/>
          <w:sz w:val="24"/>
          <w:szCs w:val="24"/>
          <w:lang w:val="en-US"/>
        </w:rPr>
        <w:t>deoxyribonucleotides</w:t>
      </w:r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structural units of DNA.</w:t>
      </w:r>
      <w:r w:rsidR="00EA472E" w:rsidRPr="00EA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72E" w:rsidRPr="00F61B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472E" w:rsidRPr="00F61BE4">
        <w:rPr>
          <w:rFonts w:ascii="Times New Roman" w:hAnsi="Times New Roman" w:cs="Times New Roman"/>
          <w:b/>
          <w:sz w:val="24"/>
          <w:szCs w:val="24"/>
          <w:lang w:val="en-US"/>
        </w:rPr>
        <w:t>Fig. 8-</w:t>
      </w:r>
      <w:r w:rsidR="00EA472E">
        <w:rPr>
          <w:rFonts w:ascii="Times New Roman" w:hAnsi="Times New Roman" w:cs="Times New Roman"/>
          <w:b/>
          <w:sz w:val="24"/>
          <w:szCs w:val="24"/>
          <w:lang w:val="en-US"/>
        </w:rPr>
        <w:t>4a)</w:t>
      </w:r>
    </w:p>
    <w:p w:rsidR="00486C10" w:rsidRDefault="00486C10" w:rsidP="00486C10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CFF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Pr="00F61BE4">
        <w:rPr>
          <w:rFonts w:ascii="Times New Roman" w:hAnsi="Times New Roman" w:cs="Times New Roman"/>
          <w:b/>
          <w:sz w:val="24"/>
          <w:szCs w:val="24"/>
          <w:lang w:val="en-US"/>
        </w:rPr>
        <w:t>ribonucleotides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CFF">
        <w:rPr>
          <w:rFonts w:ascii="Times New Roman" w:hAnsi="Times New Roman" w:cs="Times New Roman"/>
          <w:sz w:val="24"/>
          <w:szCs w:val="24"/>
          <w:lang w:val="en-US"/>
        </w:rPr>
        <w:t xml:space="preserve">the structural units of </w:t>
      </w:r>
      <w:r>
        <w:rPr>
          <w:rFonts w:ascii="Times New Roman" w:hAnsi="Times New Roman" w:cs="Times New Roman"/>
          <w:sz w:val="24"/>
          <w:szCs w:val="24"/>
          <w:lang w:val="en-US"/>
        </w:rPr>
        <w:t>RNA.</w:t>
      </w:r>
      <w:r w:rsidRPr="00F61B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61BE4">
        <w:rPr>
          <w:rFonts w:ascii="Times New Roman" w:hAnsi="Times New Roman" w:cs="Times New Roman"/>
          <w:b/>
          <w:sz w:val="24"/>
          <w:szCs w:val="24"/>
          <w:lang w:val="en-US"/>
        </w:rPr>
        <w:t>Fig. 8-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A472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(Table 8-1)</w:t>
      </w:r>
      <w:r w:rsidRPr="005428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B24125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25D314D" wp14:editId="5C3941E5">
            <wp:extent cx="6886575" cy="2827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09" cy="28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BA1CFC0" wp14:editId="29ABBF42">
            <wp:extent cx="6905625" cy="2721091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43" cy="27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6E8A8A4" wp14:editId="369A7C3D">
            <wp:extent cx="5753100" cy="2190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5A47F1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A3EA125" wp14:editId="1FB8C6A2">
            <wp:extent cx="7039746" cy="2657475"/>
            <wp:effectExtent l="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74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07280F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8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Phosphodiester Bonds Link Successive Nucleotides in Nucleic Acids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80F">
        <w:rPr>
          <w:rFonts w:ascii="Times New Roman" w:hAnsi="Times New Roman" w:cs="Times New Roman"/>
          <w:sz w:val="24"/>
          <w:szCs w:val="24"/>
          <w:lang w:val="en-US"/>
        </w:rPr>
        <w:t>The successive nucleotides of both DNA and RNA are covalently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>linked throu</w:t>
      </w:r>
      <w:r>
        <w:rPr>
          <w:rFonts w:ascii="Times New Roman" w:hAnsi="Times New Roman" w:cs="Times New Roman"/>
          <w:sz w:val="24"/>
          <w:szCs w:val="24"/>
          <w:lang w:val="en-US"/>
        </w:rPr>
        <w:t>gh phosphate-group “bridges”.</w:t>
      </w:r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5’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>-phosphate group of one nucleotide unit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joined to the 3’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 xml:space="preserve">-hydroxyl group of the next nucleotide, creating a </w:t>
      </w:r>
      <w:r w:rsidRPr="0007280F">
        <w:rPr>
          <w:rFonts w:ascii="Times New Roman" w:hAnsi="Times New Roman" w:cs="Times New Roman"/>
          <w:b/>
          <w:sz w:val="24"/>
          <w:szCs w:val="24"/>
          <w:lang w:val="en-US"/>
        </w:rPr>
        <w:t>phosphodiester linkage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8–7)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3BE12F" wp14:editId="033AA849">
            <wp:extent cx="3695700" cy="5048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07280F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55E9850" wp14:editId="3905ED7C">
            <wp:extent cx="4572000" cy="4857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88A">
        <w:rPr>
          <w:rFonts w:ascii="Times New Roman" w:hAnsi="Times New Roman" w:cs="Times New Roman"/>
          <w:sz w:val="24"/>
          <w:szCs w:val="24"/>
          <w:lang w:val="en-US"/>
        </w:rPr>
        <w:t>The backbones of both DNA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88A">
        <w:rPr>
          <w:rFonts w:ascii="Times New Roman" w:hAnsi="Times New Roman" w:cs="Times New Roman"/>
          <w:sz w:val="24"/>
          <w:szCs w:val="24"/>
          <w:lang w:val="en-US"/>
        </w:rPr>
        <w:t>RNA are hydrophilic.</w:t>
      </w:r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88A">
        <w:rPr>
          <w:rFonts w:ascii="Times New Roman" w:hAnsi="Times New Roman" w:cs="Times New Roman"/>
          <w:sz w:val="24"/>
          <w:szCs w:val="24"/>
          <w:lang w:val="en-US"/>
        </w:rPr>
        <w:t>The hydroxyl groups of the sugar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88A">
        <w:rPr>
          <w:rFonts w:ascii="Times New Roman" w:hAnsi="Times New Roman" w:cs="Times New Roman"/>
          <w:sz w:val="24"/>
          <w:szCs w:val="24"/>
          <w:lang w:val="en-US"/>
        </w:rPr>
        <w:t>residues form hydrogen bonds with water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0923D1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3D1">
        <w:rPr>
          <w:rFonts w:ascii="Times New Roman" w:hAnsi="Times New Roman" w:cs="Times New Roman"/>
          <w:sz w:val="24"/>
          <w:szCs w:val="24"/>
          <w:lang w:val="en-US"/>
        </w:rPr>
        <w:t>The phosphate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groups, with a pKa near 3</w:t>
      </w:r>
      <w:r w:rsidRPr="000923D1">
        <w:rPr>
          <w:rFonts w:ascii="Times New Roman" w:hAnsi="Times New Roman" w:cs="Times New Roman"/>
          <w:sz w:val="24"/>
          <w:szCs w:val="24"/>
          <w:lang w:val="en-US"/>
        </w:rPr>
        <w:t>, are completely ionized and negatively charged at pH 7, and the negative charges are generally neutralized by ionic interactions with positive charges on proteins, metal ions, and polyamines.</w:t>
      </w:r>
    </w:p>
    <w:p w:rsidR="00486C10" w:rsidRPr="0007280F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80F">
        <w:rPr>
          <w:rFonts w:ascii="Times New Roman" w:hAnsi="Times New Roman" w:cs="Times New Roman"/>
          <w:sz w:val="24"/>
          <w:szCs w:val="24"/>
          <w:lang w:val="en-US"/>
        </w:rPr>
        <w:t>Nucleic acids are polymer of nucleotides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short nucleic acid is referred to as an </w:t>
      </w:r>
      <w:r w:rsidRPr="00CB3C5E">
        <w:rPr>
          <w:rFonts w:ascii="Times New Roman" w:hAnsi="Times New Roman" w:cs="Times New Roman"/>
          <w:b/>
          <w:sz w:val="24"/>
          <w:szCs w:val="24"/>
          <w:lang w:val="en-US"/>
        </w:rPr>
        <w:t>oligonucleotide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(50 or fewer nucleotides).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longer nucleic acid is called a </w:t>
      </w:r>
      <w:r w:rsidRPr="00CB3C5E">
        <w:rPr>
          <w:rFonts w:ascii="Times New Roman" w:hAnsi="Times New Roman" w:cs="Times New Roman"/>
          <w:b/>
          <w:sz w:val="24"/>
          <w:szCs w:val="24"/>
          <w:lang w:val="en-US"/>
        </w:rPr>
        <w:t>polynucleotide</w:t>
      </w:r>
      <w:r w:rsidRPr="008638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313A1A" w:rsidRDefault="00486C10" w:rsidP="00313A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6C10" w:rsidRPr="00890AC4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90AC4">
        <w:rPr>
          <w:rFonts w:ascii="Times New Roman" w:hAnsi="Times New Roman" w:cs="Times New Roman"/>
          <w:b/>
          <w:sz w:val="36"/>
          <w:szCs w:val="36"/>
          <w:lang w:val="en-US"/>
        </w:rPr>
        <w:t>Nucleic Acid structure</w:t>
      </w:r>
    </w:p>
    <w:p w:rsidR="00486C10" w:rsidRPr="00E02514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514">
        <w:rPr>
          <w:rFonts w:ascii="Times New Roman" w:hAnsi="Times New Roman" w:cs="Times New Roman"/>
          <w:b/>
          <w:sz w:val="24"/>
          <w:szCs w:val="24"/>
          <w:lang w:val="en-US"/>
        </w:rPr>
        <w:t>DNA Is a Double Helix That Stores Genetic Information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08B">
        <w:rPr>
          <w:rFonts w:ascii="Times New Roman" w:hAnsi="Times New Roman" w:cs="Times New Roman"/>
          <w:sz w:val="24"/>
          <w:szCs w:val="24"/>
          <w:lang w:val="en-US"/>
        </w:rPr>
        <w:t>It consists of two helical DNA chains wound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08B">
        <w:rPr>
          <w:rFonts w:ascii="Times New Roman" w:hAnsi="Times New Roman" w:cs="Times New Roman"/>
          <w:sz w:val="24"/>
          <w:szCs w:val="24"/>
          <w:lang w:val="en-US"/>
        </w:rPr>
        <w:t>around the same axis to form a right-handed double helix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8-13)</w:t>
      </w:r>
      <w:r w:rsidRPr="005B30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37D8AD" wp14:editId="10802776">
            <wp:extent cx="4114800" cy="4000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769FB4" wp14:editId="24D991F6">
            <wp:extent cx="5753100" cy="12763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F61">
        <w:rPr>
          <w:rFonts w:ascii="Times New Roman" w:hAnsi="Times New Roman" w:cs="Times New Roman"/>
          <w:sz w:val="24"/>
          <w:szCs w:val="24"/>
          <w:lang w:val="en-US"/>
        </w:rPr>
        <w:t>The hydrophilic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F61">
        <w:rPr>
          <w:rFonts w:ascii="Times New Roman" w:hAnsi="Times New Roman" w:cs="Times New Roman"/>
          <w:sz w:val="24"/>
          <w:szCs w:val="24"/>
          <w:lang w:val="en-US"/>
        </w:rPr>
        <w:t>backbones of alternating deoxyribose and phosphate groups are on the outside of the double helix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F61">
        <w:rPr>
          <w:rFonts w:ascii="Times New Roman" w:hAnsi="Times New Roman" w:cs="Times New Roman"/>
          <w:sz w:val="24"/>
          <w:szCs w:val="24"/>
          <w:lang w:val="en-US"/>
        </w:rPr>
        <w:t>The purine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F61">
        <w:rPr>
          <w:rFonts w:ascii="Times New Roman" w:hAnsi="Times New Roman" w:cs="Times New Roman"/>
          <w:sz w:val="24"/>
          <w:szCs w:val="24"/>
          <w:lang w:val="en-US"/>
        </w:rPr>
        <w:t>pyrimidine bases of both strands are stacked inside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double helix.</w:t>
      </w:r>
    </w:p>
    <w:p w:rsidR="00486C10" w:rsidRPr="007B56DF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6DF">
        <w:rPr>
          <w:rFonts w:ascii="Times New Roman" w:hAnsi="Times New Roman" w:cs="Times New Roman"/>
          <w:sz w:val="24"/>
          <w:szCs w:val="24"/>
          <w:lang w:val="en-US"/>
        </w:rPr>
        <w:lastRenderedPageBreak/>
        <w:t>Each nucleotide base of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6DF">
        <w:rPr>
          <w:rFonts w:ascii="Times New Roman" w:hAnsi="Times New Roman" w:cs="Times New Roman"/>
          <w:sz w:val="24"/>
          <w:szCs w:val="24"/>
          <w:lang w:val="en-US"/>
        </w:rPr>
        <w:t>strand is paired in the same plane with a base of the other strand.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DB34" wp14:editId="5F2834A1">
                <wp:simplePos x="0" y="0"/>
                <wp:positionH relativeFrom="column">
                  <wp:posOffset>3148330</wp:posOffset>
                </wp:positionH>
                <wp:positionV relativeFrom="paragraph">
                  <wp:posOffset>18415</wp:posOffset>
                </wp:positionV>
                <wp:extent cx="133350" cy="0"/>
                <wp:effectExtent l="9525" t="12700" r="9525" b="6350"/>
                <wp:wrapNone/>
                <wp:docPr id="242" name="Düz Ok Bağlayıcısı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6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2" o:spid="_x0000_s1026" type="#_x0000_t32" style="position:absolute;margin-left:247.9pt;margin-top:1.45pt;width: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7DD0E" wp14:editId="25683063">
                <wp:simplePos x="0" y="0"/>
                <wp:positionH relativeFrom="column">
                  <wp:posOffset>3148330</wp:posOffset>
                </wp:positionH>
                <wp:positionV relativeFrom="paragraph">
                  <wp:posOffset>85090</wp:posOffset>
                </wp:positionV>
                <wp:extent cx="133350" cy="9525"/>
                <wp:effectExtent l="9525" t="12700" r="9525" b="6350"/>
                <wp:wrapNone/>
                <wp:docPr id="239" name="Düz Ok Bağlayıcısı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08D1" id="Düz Ok Bağlayıcısı 239" o:spid="_x0000_s1026" type="#_x0000_t32" style="position:absolute;margin-left:247.9pt;margin-top:6.7pt;width:1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518B0" wp14:editId="2960DFCC">
                <wp:simplePos x="0" y="0"/>
                <wp:positionH relativeFrom="column">
                  <wp:posOffset>3148330</wp:posOffset>
                </wp:positionH>
                <wp:positionV relativeFrom="paragraph">
                  <wp:posOffset>142240</wp:posOffset>
                </wp:positionV>
                <wp:extent cx="133350" cy="9525"/>
                <wp:effectExtent l="9525" t="12700" r="9525" b="6350"/>
                <wp:wrapNone/>
                <wp:docPr id="234" name="Düz Ok Bağlayıcısı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0B68" id="Düz Ok Bağlayıcısı 234" o:spid="_x0000_s1026" type="#_x0000_t32" style="position:absolute;margin-left:247.9pt;margin-top:11.2pt;width:10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H bonds between bases (A = T, 2 H bonds) (C       G, 3 H bonds) permit a complementary association of two strands of nucleic acid</w:t>
      </w:r>
      <w:r w:rsidRPr="003D2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</w:t>
      </w:r>
      <w:r w:rsidRPr="0060691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14)</w:t>
      </w:r>
      <w:r w:rsidRPr="006579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Orientation of DNA is an antiparallel.</w:t>
      </w:r>
    </w:p>
    <w:p w:rsidR="00486C10" w:rsidRDefault="00486C10" w:rsidP="00486C10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464B" w:rsidRDefault="00486C10" w:rsidP="00E8464B">
      <w:pPr>
        <w:pStyle w:val="ListeParagraf"/>
        <w:spacing w:line="360" w:lineRule="auto"/>
        <w:ind w:left="0"/>
        <w:jc w:val="center"/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756DA9A" wp14:editId="5A0D34B0">
            <wp:extent cx="1752600" cy="4292296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70" cy="43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64B">
        <w:rPr>
          <w:noProof/>
          <w:lang w:eastAsia="tr-TR"/>
        </w:rPr>
        <w:t xml:space="preserve">                                 </w:t>
      </w:r>
      <w:r w:rsidR="000B3177">
        <w:rPr>
          <w:noProof/>
          <w:lang w:eastAsia="tr-TR"/>
        </w:rPr>
        <w:drawing>
          <wp:inline distT="0" distB="0" distL="0" distR="0" wp14:anchorId="6DA30A75" wp14:editId="22D50F0F">
            <wp:extent cx="2047875" cy="291465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4B" w:rsidRDefault="00E8464B" w:rsidP="00E8464B">
      <w:pPr>
        <w:pStyle w:val="ListeParagraf"/>
        <w:spacing w:line="360" w:lineRule="auto"/>
        <w:ind w:left="0"/>
        <w:jc w:val="center"/>
        <w:rPr>
          <w:noProof/>
          <w:lang w:eastAsia="tr-TR"/>
        </w:rPr>
      </w:pPr>
    </w:p>
    <w:p w:rsidR="00486C10" w:rsidRDefault="00B73D49" w:rsidP="00E8464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1FE93CB" wp14:editId="7E78B114">
            <wp:extent cx="5638800" cy="2571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4B" w:rsidRPr="00E8464B" w:rsidRDefault="00E8464B" w:rsidP="00E8464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F76BC9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BC9">
        <w:rPr>
          <w:rFonts w:ascii="Times New Roman" w:hAnsi="Times New Roman" w:cs="Times New Roman"/>
          <w:b/>
          <w:sz w:val="24"/>
          <w:szCs w:val="24"/>
          <w:lang w:val="en-US"/>
        </w:rPr>
        <w:t>DNA Can Occur in Different Three-Dimensional Forms</w:t>
      </w:r>
    </w:p>
    <w:p w:rsidR="00486C10" w:rsidRPr="00B6745B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DNA can occur in different three-dimensional forms (A, B and Z forms)</w:t>
      </w:r>
      <w:r w:rsidRPr="00376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8</w:t>
      </w:r>
      <w:r w:rsidRPr="0060691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17)</w:t>
      </w:r>
      <w:r w:rsidRPr="00916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7C6F">
        <w:t xml:space="preserve"> </w:t>
      </w:r>
    </w:p>
    <w:p w:rsidR="00486C10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C6F">
        <w:rPr>
          <w:rFonts w:ascii="Times New Roman" w:hAnsi="Times New Roman" w:cs="Times New Roman"/>
          <w:sz w:val="24"/>
          <w:szCs w:val="24"/>
          <w:lang w:val="en-US"/>
        </w:rPr>
        <w:t>The B form is the most stable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C6F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Z form takes on a zigzag appearance.</w:t>
      </w:r>
    </w:p>
    <w:p w:rsidR="00486C10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and B forms are right handed.</w:t>
      </w:r>
    </w:p>
    <w:p w:rsidR="00486C10" w:rsidRPr="00B6745B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form is left handed.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BA386AB" wp14:editId="7B723811">
            <wp:extent cx="2667000" cy="41052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8B7C6F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5A93955" wp14:editId="080942A8">
            <wp:extent cx="5762625" cy="73342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F76BC9" w:rsidRDefault="00486C10" w:rsidP="00486C10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8A2E4C" w:rsidRDefault="00486C10" w:rsidP="00C6251E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EF">
        <w:rPr>
          <w:rFonts w:ascii="Times New Roman" w:hAnsi="Times New Roman" w:cs="Times New Roman"/>
          <w:sz w:val="24"/>
          <w:szCs w:val="24"/>
          <w:lang w:val="en-US"/>
        </w:rPr>
        <w:t>Such sequences are self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21DEF"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EF">
        <w:rPr>
          <w:rFonts w:ascii="Times New Roman" w:hAnsi="Times New Roman" w:cs="Times New Roman"/>
          <w:sz w:val="24"/>
          <w:szCs w:val="24"/>
          <w:lang w:val="en-US"/>
        </w:rPr>
        <w:t>within each strand and therefore have the potential to form</w:t>
      </w:r>
      <w:r w:rsidRPr="00621D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hairpin</w:t>
      </w:r>
      <w:r w:rsidRPr="00621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(in single DNA or RNA) </w:t>
      </w:r>
      <w:r w:rsidR="00C6251E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2810ED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105B64" wp14:editId="258EB178">
            <wp:extent cx="3248025" cy="22383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2810ED" w:rsidRDefault="00486C10" w:rsidP="005B7714">
      <w:pPr>
        <w:pStyle w:val="ListeParagraf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2810ED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0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Messenger RNAs Code for Polypeptide Chains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essenger RNAs (mRNA) carry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genetic information from </w:t>
      </w:r>
      <w:r>
        <w:rPr>
          <w:rFonts w:ascii="Times New Roman" w:hAnsi="Times New Roman" w:cs="Times New Roman"/>
          <w:sz w:val="24"/>
          <w:szCs w:val="24"/>
          <w:lang w:val="en-US"/>
        </w:rPr>
        <w:t>DNA to the ribosomes.</w:t>
      </w:r>
    </w:p>
    <w:p w:rsidR="00486C10" w:rsidRPr="002810ED" w:rsidRDefault="00486C10" w:rsidP="00486C1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orresponding proteins </w:t>
      </w:r>
      <w:r>
        <w:rPr>
          <w:rFonts w:ascii="Times New Roman" w:hAnsi="Times New Roman" w:cs="Times New Roman"/>
          <w:sz w:val="24"/>
          <w:szCs w:val="24"/>
          <w:lang w:val="en-US"/>
        </w:rPr>
        <w:t>can be synthesized.</w:t>
      </w:r>
    </w:p>
    <w:p w:rsidR="00486C10" w:rsidRPr="002810ED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0ED">
        <w:rPr>
          <w:rFonts w:ascii="Times New Roman" w:hAnsi="Times New Roman" w:cs="Times New Roman"/>
          <w:sz w:val="24"/>
          <w:szCs w:val="24"/>
          <w:lang w:val="en-US"/>
        </w:rPr>
        <w:t>The process of forming mRNA on a DNA template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is known as </w:t>
      </w:r>
      <w:r w:rsidRPr="002810ED">
        <w:rPr>
          <w:rFonts w:ascii="Times New Roman" w:hAnsi="Times New Roman" w:cs="Times New Roman"/>
          <w:b/>
          <w:sz w:val="24"/>
          <w:szCs w:val="24"/>
          <w:lang w:val="en-US"/>
        </w:rPr>
        <w:t>transcription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A32BC6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sz w:val="24"/>
          <w:szCs w:val="24"/>
          <w:lang w:val="en-US"/>
        </w:rPr>
        <w:t>In bacteria and archaea, a single mRNA molecule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>may code for one or several polypeptide chains.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sz w:val="24"/>
          <w:szCs w:val="24"/>
          <w:lang w:val="en-US"/>
        </w:rPr>
        <w:t>If it carries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 xml:space="preserve">the code for only one polypeptide, the mRNA is </w:t>
      </w:r>
      <w:r w:rsidRPr="00A32BC6">
        <w:rPr>
          <w:rFonts w:ascii="Times New Roman" w:hAnsi="Times New Roman" w:cs="Times New Roman"/>
          <w:b/>
          <w:sz w:val="24"/>
          <w:szCs w:val="24"/>
          <w:lang w:val="en-US"/>
        </w:rPr>
        <w:t>monocistronic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8-21)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>f it codes for two or more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 xml:space="preserve">polypeptides, the mRNA is </w:t>
      </w:r>
      <w:r w:rsidRPr="00A32BC6">
        <w:rPr>
          <w:rFonts w:ascii="Times New Roman" w:hAnsi="Times New Roman" w:cs="Times New Roman"/>
          <w:b/>
          <w:sz w:val="24"/>
          <w:szCs w:val="24"/>
          <w:lang w:val="en-US"/>
        </w:rPr>
        <w:t>polycistronic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98CCB04" wp14:editId="19551513">
            <wp:extent cx="5309668" cy="2009775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6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sz w:val="24"/>
          <w:szCs w:val="24"/>
          <w:lang w:val="en-US"/>
        </w:rPr>
        <w:t>In eukaryotes,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>most mRNAs are monocistronic.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A32BC6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b/>
          <w:sz w:val="24"/>
          <w:szCs w:val="24"/>
          <w:lang w:val="en-US"/>
        </w:rPr>
        <w:t>Many RNAs Have More Complex Three-Dimensional Structures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678">
        <w:rPr>
          <w:rFonts w:ascii="Times New Roman" w:hAnsi="Times New Roman" w:cs="Times New Roman"/>
          <w:sz w:val="24"/>
          <w:szCs w:val="24"/>
          <w:lang w:val="en-US"/>
        </w:rPr>
        <w:t>Transfer RNAs (tRNA) are adapter molecules in 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synthesis.</w:t>
      </w:r>
    </w:p>
    <w:p w:rsidR="00486C10" w:rsidRPr="006A3678" w:rsidRDefault="00486C10" w:rsidP="00486C10">
      <w:pPr>
        <w:pStyle w:val="ListeParagraf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3678">
        <w:rPr>
          <w:rFonts w:ascii="Times New Roman" w:hAnsi="Times New Roman" w:cs="Times New Roman"/>
          <w:sz w:val="24"/>
          <w:szCs w:val="24"/>
          <w:lang w:val="en-US"/>
        </w:rPr>
        <w:t>hey translate the information in mRNA into a specific sequence of amino acids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6A3678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Pr="006A3678">
        <w:rPr>
          <w:rFonts w:ascii="Times New Roman" w:hAnsi="Times New Roman" w:cs="Times New Roman"/>
          <w:noProof/>
          <w:sz w:val="24"/>
          <w:szCs w:val="24"/>
        </w:rPr>
        <w:t>ibosomal RNAs (rRNA) are stru</w:t>
      </w:r>
      <w:r>
        <w:rPr>
          <w:rFonts w:ascii="Times New Roman" w:hAnsi="Times New Roman" w:cs="Times New Roman"/>
          <w:noProof/>
          <w:sz w:val="24"/>
          <w:szCs w:val="24"/>
        </w:rPr>
        <w:t>ctural components of ribosomes.</w:t>
      </w:r>
    </w:p>
    <w:p w:rsidR="00DA562A" w:rsidRPr="00FA196D" w:rsidRDefault="00486C10" w:rsidP="00FA196D">
      <w:pPr>
        <w:pStyle w:val="ListeParagraf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6A3678">
        <w:rPr>
          <w:rFonts w:ascii="Times New Roman" w:hAnsi="Times New Roman" w:cs="Times New Roman"/>
          <w:noProof/>
          <w:sz w:val="24"/>
          <w:szCs w:val="24"/>
        </w:rPr>
        <w:t xml:space="preserve">hey carry out the synthesis </w:t>
      </w:r>
      <w:r>
        <w:rPr>
          <w:rFonts w:ascii="Times New Roman" w:hAnsi="Times New Roman" w:cs="Times New Roman"/>
          <w:noProof/>
          <w:sz w:val="24"/>
          <w:szCs w:val="24"/>
        </w:rPr>
        <w:t>of proteins.</w:t>
      </w:r>
    </w:p>
    <w:p w:rsidR="00FA196D" w:rsidRPr="00FA196D" w:rsidRDefault="00FA196D" w:rsidP="00FA196D">
      <w:pPr>
        <w:pStyle w:val="ListeParagraf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5B32D4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Other Functions of Nucleotides</w:t>
      </w: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2433">
        <w:rPr>
          <w:rFonts w:ascii="Times New Roman" w:hAnsi="Times New Roman" w:cs="Times New Roman"/>
          <w:sz w:val="24"/>
          <w:szCs w:val="24"/>
          <w:lang w:val="en-US"/>
        </w:rPr>
        <w:t xml:space="preserve">ucleotides have a variety of other functions in every </w:t>
      </w:r>
      <w:r>
        <w:rPr>
          <w:rFonts w:ascii="Times New Roman" w:hAnsi="Times New Roman" w:cs="Times New Roman"/>
          <w:sz w:val="24"/>
          <w:szCs w:val="24"/>
          <w:lang w:val="en-US"/>
        </w:rPr>
        <w:t>cell: as</w:t>
      </w:r>
    </w:p>
    <w:p w:rsidR="00486C10" w:rsidRDefault="00486C10" w:rsidP="00486C1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energy carriers,</w:t>
      </w:r>
    </w:p>
    <w:p w:rsidR="00486C10" w:rsidRDefault="00486C10" w:rsidP="00486C1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components of enzyme cofactors,</w:t>
      </w:r>
    </w:p>
    <w:p w:rsidR="00486C10" w:rsidRPr="00AD014A" w:rsidRDefault="00486C10" w:rsidP="00AD014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433">
        <w:rPr>
          <w:rFonts w:ascii="Times New Roman" w:hAnsi="Times New Roman" w:cs="Times New Roman"/>
          <w:sz w:val="24"/>
          <w:szCs w:val="24"/>
          <w:lang w:val="en-US"/>
        </w:rPr>
        <w:t>chemical messengers.</w:t>
      </w:r>
    </w:p>
    <w:p w:rsidR="00AE51EB" w:rsidRPr="00AE51EB" w:rsidRDefault="00AE51EB" w:rsidP="00AE51E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C10" w:rsidRPr="008016E4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16E4">
        <w:rPr>
          <w:rFonts w:ascii="Times New Roman" w:hAnsi="Times New Roman" w:cs="Times New Roman"/>
          <w:b/>
          <w:sz w:val="24"/>
          <w:szCs w:val="24"/>
          <w:lang w:val="en-US"/>
        </w:rPr>
        <w:t>Nucleotides Carry Chemical Energy in Cells</w:t>
      </w: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CB7">
        <w:rPr>
          <w:rFonts w:ascii="Times New Roman" w:hAnsi="Times New Roman" w:cs="Times New Roman"/>
          <w:sz w:val="24"/>
          <w:szCs w:val="24"/>
          <w:lang w:val="en-US"/>
        </w:rPr>
        <w:lastRenderedPageBreak/>
        <w:t>The phosphate group covalently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linked at the 5’ </w:t>
      </w:r>
      <w:r w:rsidRPr="00DF4CB7">
        <w:rPr>
          <w:rFonts w:ascii="Times New Roman" w:hAnsi="Times New Roman" w:cs="Times New Roman"/>
          <w:sz w:val="24"/>
          <w:szCs w:val="24"/>
          <w:lang w:val="en-US"/>
        </w:rPr>
        <w:t xml:space="preserve">hydroxyl of a ribonucleotide may have one or two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 phosphates attached</w:t>
      </w:r>
      <w:r w:rsidRPr="00DF4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8–36</w:t>
      </w:r>
      <w:r w:rsidRPr="00DF4CB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DF4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1134" w:right="17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63D8AF" wp14:editId="0C7C86B2">
            <wp:extent cx="2933700" cy="215265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360" w:lineRule="auto"/>
        <w:ind w:left="1134" w:right="17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94D35FE" wp14:editId="721D07E5">
            <wp:extent cx="2438400" cy="257175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1134" w:right="17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74A">
        <w:rPr>
          <w:rFonts w:ascii="Times New Roman" w:hAnsi="Times New Roman" w:cs="Times New Roman"/>
          <w:sz w:val="24"/>
          <w:szCs w:val="24"/>
          <w:lang w:val="en-US"/>
        </w:rPr>
        <w:t>Hydrolysis of nucleoside triphosphates provides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74A">
        <w:rPr>
          <w:rFonts w:ascii="Times New Roman" w:hAnsi="Times New Roman" w:cs="Times New Roman"/>
          <w:sz w:val="24"/>
          <w:szCs w:val="24"/>
          <w:lang w:val="en-US"/>
        </w:rPr>
        <w:t>chemical energy to drive many cellular reactions.</w:t>
      </w: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Pr="008E3831">
        <w:rPr>
          <w:rFonts w:ascii="Times New Roman" w:hAnsi="Times New Roman" w:cs="Times New Roman"/>
          <w:sz w:val="24"/>
          <w:szCs w:val="24"/>
          <w:lang w:val="en-US"/>
        </w:rPr>
        <w:t xml:space="preserve"> is the most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for this purpose.</w:t>
      </w:r>
      <w:r w:rsidRPr="008E3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UTP, GTP</w:t>
      </w:r>
      <w:r w:rsidRPr="008E3831">
        <w:rPr>
          <w:rFonts w:ascii="Times New Roman" w:hAnsi="Times New Roman" w:cs="Times New Roman"/>
          <w:sz w:val="24"/>
          <w:szCs w:val="24"/>
          <w:lang w:val="en-US"/>
        </w:rPr>
        <w:t xml:space="preserve"> and CTP are also used in some reactions.</w:t>
      </w:r>
    </w:p>
    <w:p w:rsidR="00486C10" w:rsidRDefault="00486C10" w:rsidP="00486C10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Hydrolysis of a</w:t>
      </w:r>
      <w:r w:rsidRPr="00D57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phospho</w:t>
      </w:r>
      <w:r w:rsidRPr="00D5749B">
        <w:rPr>
          <w:rFonts w:ascii="Times New Roman" w:hAnsi="Times New Roman" w:cs="Times New Roman"/>
          <w:sz w:val="24"/>
          <w:szCs w:val="24"/>
          <w:lang w:val="en-US"/>
        </w:rPr>
        <w:t>anhydride bond yields more energy than hydrolysis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phosphate ester</w:t>
      </w:r>
      <w:r w:rsidRPr="00D574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3E9">
        <w:rPr>
          <w:rFonts w:ascii="Times New Roman" w:hAnsi="Times New Roman" w:cs="Times New Roman"/>
          <w:sz w:val="24"/>
          <w:szCs w:val="24"/>
          <w:lang w:val="en-US"/>
        </w:rPr>
        <w:t>Hydrolysis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ester linkage yields about </w:t>
      </w:r>
      <w:r w:rsidRPr="00D763E9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en-US"/>
        </w:rPr>
        <w:t>kJ/mol.</w:t>
      </w:r>
    </w:p>
    <w:p w:rsidR="00486C10" w:rsidRDefault="00486C10" w:rsidP="00486C10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63E9">
        <w:rPr>
          <w:rFonts w:ascii="Times New Roman" w:hAnsi="Times New Roman" w:cs="Times New Roman"/>
          <w:sz w:val="24"/>
          <w:szCs w:val="24"/>
          <w:lang w:val="en-US"/>
        </w:rPr>
        <w:t>ydrolysis of each anhydride bond yields about 30 kJ/mol.</w:t>
      </w:r>
    </w:p>
    <w:p w:rsidR="00486C10" w:rsidRDefault="00486C10" w:rsidP="00486C10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965">
        <w:rPr>
          <w:rFonts w:ascii="Times New Roman" w:hAnsi="Times New Roman" w:cs="Times New Roman"/>
          <w:sz w:val="24"/>
          <w:szCs w:val="24"/>
          <w:lang w:val="en-US"/>
        </w:rPr>
        <w:t>ATP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965">
        <w:rPr>
          <w:rFonts w:ascii="Times New Roman" w:hAnsi="Times New Roman" w:cs="Times New Roman"/>
          <w:sz w:val="24"/>
          <w:szCs w:val="24"/>
          <w:lang w:val="en-US"/>
        </w:rPr>
        <w:t>hydrolysis often plays an important thermodynamic role in biosynthesis.</w:t>
      </w:r>
      <w:r w:rsidR="00AE5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CC4">
        <w:rPr>
          <w:rFonts w:ascii="Times New Roman" w:hAnsi="Times New Roman" w:cs="Times New Roman"/>
          <w:sz w:val="24"/>
          <w:szCs w:val="24"/>
          <w:lang w:val="en-US"/>
        </w:rPr>
        <w:t>Nucleoside triphosphates also serve as the activated precursors of DNA and RNA synthesis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834AA0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AA0">
        <w:rPr>
          <w:rFonts w:ascii="Times New Roman" w:hAnsi="Times New Roman" w:cs="Times New Roman"/>
          <w:b/>
          <w:sz w:val="24"/>
          <w:szCs w:val="24"/>
          <w:lang w:val="en-US"/>
        </w:rPr>
        <w:t>Adenine Nucleotides Are Components of Many Enzyme Cofactors</w:t>
      </w:r>
    </w:p>
    <w:p w:rsidR="00486C10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coenzymes contain adenosine</w:t>
      </w:r>
      <w:r w:rsidRPr="00DA2E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8–3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8)</w:t>
      </w:r>
      <w:r w:rsidRPr="00DA2E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B46AD6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0D8C">
        <w:rPr>
          <w:rFonts w:ascii="Times New Roman" w:hAnsi="Times New Roman" w:cs="Times New Roman"/>
          <w:sz w:val="24"/>
          <w:szCs w:val="24"/>
          <w:lang w:val="en-US"/>
        </w:rPr>
        <w:t>Coenzyme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50D8C">
        <w:rPr>
          <w:rFonts w:ascii="Times New Roman" w:hAnsi="Times New Roman" w:cs="Times New Roman"/>
          <w:b/>
          <w:sz w:val="24"/>
          <w:szCs w:val="24"/>
          <w:lang w:val="en-US"/>
        </w:rPr>
        <w:t>CoA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6AD6">
        <w:t xml:space="preserve"> </w:t>
      </w:r>
      <w:r w:rsidRPr="00B46AD6">
        <w:rPr>
          <w:rFonts w:ascii="Times New Roman" w:hAnsi="Times New Roman" w:cs="Times New Roman"/>
          <w:sz w:val="24"/>
          <w:szCs w:val="24"/>
          <w:lang w:val="en-US"/>
        </w:rPr>
        <w:t>functions in acyl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6AD6">
        <w:rPr>
          <w:rFonts w:ascii="Times New Roman" w:hAnsi="Times New Roman" w:cs="Times New Roman"/>
          <w:sz w:val="24"/>
          <w:szCs w:val="24"/>
          <w:lang w:val="en-US"/>
        </w:rPr>
        <w:t>group transfer reactions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0D8C">
        <w:rPr>
          <w:rFonts w:ascii="Times New Roman" w:hAnsi="Times New Roman" w:cs="Times New Roman"/>
          <w:sz w:val="24"/>
          <w:szCs w:val="24"/>
          <w:lang w:val="en-US"/>
        </w:rPr>
        <w:t>Nicotinamide adenine dinucleotide</w:t>
      </w:r>
      <w:r w:rsidRPr="00B46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50D8C">
        <w:rPr>
          <w:rFonts w:ascii="Times New Roman" w:hAnsi="Times New Roman" w:cs="Times New Roman"/>
          <w:b/>
          <w:sz w:val="24"/>
          <w:szCs w:val="24"/>
          <w:lang w:val="en-US"/>
        </w:rPr>
        <w:t>NAD</w:t>
      </w:r>
      <w:r w:rsidRPr="00C50D8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929">
        <w:rPr>
          <w:rFonts w:ascii="Times New Roman" w:hAnsi="Times New Roman" w:cs="Times New Roman"/>
          <w:sz w:val="24"/>
          <w:szCs w:val="24"/>
          <w:lang w:val="en-US"/>
        </w:rPr>
        <w:t>functions in hydride transfers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3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E1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lavin adenine dinucleotid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50D8C">
        <w:rPr>
          <w:rFonts w:ascii="Times New Roman" w:hAnsi="Times New Roman" w:cs="Times New Roman"/>
          <w:b/>
          <w:sz w:val="24"/>
          <w:szCs w:val="24"/>
          <w:lang w:val="en-US"/>
        </w:rPr>
        <w:t>FAD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0D8C">
        <w:rPr>
          <w:b/>
        </w:rPr>
        <w:t xml:space="preserve"> </w:t>
      </w:r>
      <w:r w:rsidRPr="00C50D8C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0E3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D8C">
        <w:rPr>
          <w:rFonts w:ascii="Times New Roman" w:hAnsi="Times New Roman" w:cs="Times New Roman"/>
          <w:sz w:val="24"/>
          <w:szCs w:val="24"/>
          <w:lang w:val="en-US"/>
        </w:rPr>
        <w:t>in electron transfers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756787" w:rsidRDefault="00486C10" w:rsidP="00486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EE6CF95" wp14:editId="17B657E8">
            <wp:extent cx="6772275" cy="2646122"/>
            <wp:effectExtent l="0" t="0" r="0" b="190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55" cy="26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5DBAD3" wp14:editId="45D4F7E9">
            <wp:extent cx="2990850" cy="364807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377585" wp14:editId="68A43AEB">
            <wp:extent cx="2533650" cy="44386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DE62EE" wp14:editId="3586281E">
            <wp:extent cx="3476625" cy="26670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0E3E16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E14A01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4A01">
        <w:rPr>
          <w:rFonts w:ascii="Times New Roman" w:hAnsi="Times New Roman" w:cs="Times New Roman"/>
          <w:b/>
          <w:sz w:val="24"/>
          <w:szCs w:val="24"/>
          <w:lang w:val="en-US"/>
        </w:rPr>
        <w:t>Some Nucleotides Are Regulatory Molecules</w:t>
      </w:r>
    </w:p>
    <w:p w:rsidR="00486C10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D7D">
        <w:rPr>
          <w:rFonts w:ascii="Times New Roman" w:hAnsi="Times New Roman" w:cs="Times New Roman"/>
          <w:sz w:val="24"/>
          <w:szCs w:val="24"/>
          <w:lang w:val="en-US"/>
        </w:rPr>
        <w:t>Cells respond to their environment by taking cues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D7D">
        <w:rPr>
          <w:rFonts w:ascii="Times New Roman" w:hAnsi="Times New Roman" w:cs="Times New Roman"/>
          <w:sz w:val="24"/>
          <w:szCs w:val="24"/>
          <w:lang w:val="en-US"/>
        </w:rPr>
        <w:t xml:space="preserve">hormones or other external chemical signals. </w:t>
      </w:r>
    </w:p>
    <w:p w:rsidR="00486C10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D7D">
        <w:rPr>
          <w:rFonts w:ascii="Times New Roman" w:hAnsi="Times New Roman" w:cs="Times New Roman"/>
          <w:sz w:val="24"/>
          <w:szCs w:val="24"/>
          <w:lang w:val="en-US"/>
        </w:rPr>
        <w:lastRenderedPageBreak/>
        <w:t>The interaction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D7D">
        <w:rPr>
          <w:rFonts w:ascii="Times New Roman" w:hAnsi="Times New Roman" w:cs="Times New Roman"/>
          <w:sz w:val="24"/>
          <w:szCs w:val="24"/>
          <w:lang w:val="en-US"/>
        </w:rPr>
        <w:t xml:space="preserve">of these extracellular chemical signals (“first messengers”) with receptors on the cell surface often leads to the production of </w:t>
      </w:r>
      <w:r w:rsidRPr="00186D7D">
        <w:rPr>
          <w:rFonts w:ascii="Times New Roman" w:hAnsi="Times New Roman" w:cs="Times New Roman"/>
          <w:b/>
          <w:sz w:val="24"/>
          <w:szCs w:val="24"/>
          <w:lang w:val="en-US"/>
        </w:rPr>
        <w:t>second messengers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inside the cell.</w:t>
      </w:r>
    </w:p>
    <w:p w:rsidR="00486C10" w:rsidRDefault="00486C10" w:rsidP="00486C10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lead</w:t>
      </w:r>
      <w:r w:rsidRPr="00186D7D">
        <w:rPr>
          <w:rFonts w:ascii="Times New Roman" w:hAnsi="Times New Roman" w:cs="Times New Roman"/>
          <w:sz w:val="24"/>
          <w:szCs w:val="24"/>
          <w:lang w:val="en-US"/>
        </w:rPr>
        <w:t xml:space="preserve"> to adaptive changes in the cell interior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doing regulatory functions.</w:t>
      </w:r>
    </w:p>
    <w:p w:rsidR="00486C10" w:rsidRPr="00186D7D" w:rsidRDefault="00486C10" w:rsidP="00486C10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D7D">
        <w:rPr>
          <w:rFonts w:ascii="Times New Roman" w:hAnsi="Times New Roman" w:cs="Times New Roman"/>
          <w:sz w:val="24"/>
          <w:szCs w:val="24"/>
          <w:lang w:val="en-US"/>
        </w:rPr>
        <w:t>Often, the second messenger is a nucleotide.</w:t>
      </w:r>
    </w:p>
    <w:p w:rsidR="00486C10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AB0">
        <w:rPr>
          <w:rFonts w:ascii="Times New Roman" w:hAnsi="Times New Roman" w:cs="Times New Roman"/>
          <w:sz w:val="24"/>
          <w:szCs w:val="24"/>
          <w:lang w:val="en-US"/>
        </w:rPr>
        <w:t xml:space="preserve">One of the most common is 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adenosine 3’,5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-cyclic monophosphate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cyclic AMP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cAMP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094063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of them 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gua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nosine 3’,5’-cyclic monophosphate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cyclic GMP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cGMP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F70A23" w:rsidRPr="000844AF" w:rsidRDefault="00486C10" w:rsidP="000844A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0530E2E" wp14:editId="5D53A292">
            <wp:extent cx="2324100" cy="325755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A23" w:rsidRPr="0008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A59"/>
    <w:multiLevelType w:val="hybridMultilevel"/>
    <w:tmpl w:val="688E9C7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FD6C8F"/>
    <w:multiLevelType w:val="hybridMultilevel"/>
    <w:tmpl w:val="ED546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8D5"/>
    <w:multiLevelType w:val="hybridMultilevel"/>
    <w:tmpl w:val="6FA6C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127"/>
    <w:multiLevelType w:val="hybridMultilevel"/>
    <w:tmpl w:val="9EB2915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4F5B"/>
    <w:multiLevelType w:val="hybridMultilevel"/>
    <w:tmpl w:val="E20C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4F9C"/>
    <w:multiLevelType w:val="hybridMultilevel"/>
    <w:tmpl w:val="47948D64"/>
    <w:lvl w:ilvl="0" w:tplc="99144044"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C547A13"/>
    <w:multiLevelType w:val="hybridMultilevel"/>
    <w:tmpl w:val="04D2320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AB5DB4"/>
    <w:multiLevelType w:val="hybridMultilevel"/>
    <w:tmpl w:val="033A4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5AB8"/>
    <w:multiLevelType w:val="hybridMultilevel"/>
    <w:tmpl w:val="0F0A72E0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A3DC8"/>
    <w:multiLevelType w:val="hybridMultilevel"/>
    <w:tmpl w:val="D50EFC1E"/>
    <w:lvl w:ilvl="0" w:tplc="991440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17CB"/>
    <w:multiLevelType w:val="hybridMultilevel"/>
    <w:tmpl w:val="B5E0F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D6278"/>
    <w:multiLevelType w:val="hybridMultilevel"/>
    <w:tmpl w:val="F86255BE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C14845"/>
    <w:multiLevelType w:val="hybridMultilevel"/>
    <w:tmpl w:val="71B48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01F6A"/>
    <w:multiLevelType w:val="hybridMultilevel"/>
    <w:tmpl w:val="2E76B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DFC"/>
    <w:multiLevelType w:val="hybridMultilevel"/>
    <w:tmpl w:val="E6282DA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F3675B"/>
    <w:multiLevelType w:val="hybridMultilevel"/>
    <w:tmpl w:val="A510CB14"/>
    <w:lvl w:ilvl="0" w:tplc="99144044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06F151A"/>
    <w:multiLevelType w:val="hybridMultilevel"/>
    <w:tmpl w:val="991C4E1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E1"/>
    <w:rsid w:val="00017111"/>
    <w:rsid w:val="000844AF"/>
    <w:rsid w:val="00084F2D"/>
    <w:rsid w:val="000B3177"/>
    <w:rsid w:val="001A6968"/>
    <w:rsid w:val="00240896"/>
    <w:rsid w:val="002B5E1B"/>
    <w:rsid w:val="00313A1A"/>
    <w:rsid w:val="00381BA2"/>
    <w:rsid w:val="003A1CD7"/>
    <w:rsid w:val="00486C10"/>
    <w:rsid w:val="005B7714"/>
    <w:rsid w:val="006D3540"/>
    <w:rsid w:val="006F1725"/>
    <w:rsid w:val="00731872"/>
    <w:rsid w:val="00856F9B"/>
    <w:rsid w:val="008B18E1"/>
    <w:rsid w:val="009B2D2E"/>
    <w:rsid w:val="00AD014A"/>
    <w:rsid w:val="00AE51EB"/>
    <w:rsid w:val="00B73D49"/>
    <w:rsid w:val="00C6251E"/>
    <w:rsid w:val="00C8036D"/>
    <w:rsid w:val="00DA562A"/>
    <w:rsid w:val="00E8464B"/>
    <w:rsid w:val="00E87E45"/>
    <w:rsid w:val="00EA472E"/>
    <w:rsid w:val="00F70A23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25CD-D39E-4B93-9010-1C6F0E0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1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C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27</cp:revision>
  <cp:lastPrinted>2020-08-19T17:13:00Z</cp:lastPrinted>
  <dcterms:created xsi:type="dcterms:W3CDTF">2020-08-19T17:11:00Z</dcterms:created>
  <dcterms:modified xsi:type="dcterms:W3CDTF">2021-03-24T16:07:00Z</dcterms:modified>
</cp:coreProperties>
</file>