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912" w:rsidRPr="00D173B9" w:rsidRDefault="00DE7912" w:rsidP="00DE7912">
      <w:pPr>
        <w:jc w:val="center"/>
        <w:rPr>
          <w:rFonts w:ascii="Times New Roman" w:hAnsi="Times New Roman" w:cs="Times New Roman"/>
          <w:b/>
        </w:rPr>
      </w:pPr>
      <w:r w:rsidRPr="00D173B9">
        <w:rPr>
          <w:rFonts w:ascii="Times New Roman" w:hAnsi="Times New Roman" w:cs="Times New Roman"/>
          <w:b/>
        </w:rPr>
        <w:t>Income Redistribution and Political Competition</w:t>
      </w:r>
    </w:p>
    <w:p w:rsidR="00DE7912" w:rsidRDefault="00DE7912" w:rsidP="00DE7912">
      <w:pPr>
        <w:rPr>
          <w:rFonts w:ascii="Times New Roman" w:eastAsiaTheme="minorEastAsia" w:hAnsi="Times New Roman" w:cs="Times New Roman"/>
        </w:rPr>
      </w:pPr>
      <w:r w:rsidRPr="00D173B9">
        <w:rPr>
          <w:rFonts w:ascii="Times New Roman" w:hAnsi="Times New Roman" w:cs="Times New Roman"/>
        </w:rPr>
        <w:t xml:space="preserve">Consider a society </w:t>
      </w:r>
      <w:r>
        <w:rPr>
          <w:rFonts w:ascii="Times New Roman" w:hAnsi="Times New Roman" w:cs="Times New Roman"/>
        </w:rPr>
        <w:t xml:space="preserve">where each individual </w:t>
      </w:r>
      <m:oMath>
        <m:r>
          <w:rPr>
            <w:rFonts w:ascii="Cambria Math" w:hAnsi="Cambria Math" w:cs="Times New Roman"/>
          </w:rPr>
          <m:t>i</m:t>
        </m:r>
      </m:oMath>
      <w:r>
        <w:rPr>
          <w:rFonts w:ascii="Times New Roman" w:eastAsiaTheme="minorEastAsia" w:hAnsi="Times New Roman" w:cs="Times New Roman"/>
        </w:rPr>
        <w:t xml:space="preserve"> has a utility function</w:t>
      </w:r>
    </w:p>
    <w:p w:rsidR="00DE7912" w:rsidRPr="00D173B9" w:rsidRDefault="00DE7912" w:rsidP="00DE7912">
      <w:pPr>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eastAsiaTheme="minorEastAsia" w:hAnsi="Cambria Math" w:cs="Times New Roman"/>
            </w:rPr>
            <m:t>×G</m:t>
          </m:r>
        </m:oMath>
      </m:oMathPara>
    </w:p>
    <w:p w:rsidR="00DE7912" w:rsidRDefault="00DE7912" w:rsidP="00DE7912">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where</w:t>
      </w:r>
      <w:proofErr w:type="gramEnd"/>
      <w:r>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i</m:t>
            </m:r>
          </m:sub>
        </m:sSub>
        <m:r>
          <w:rPr>
            <w:rFonts w:ascii="Cambria Math" w:eastAsiaTheme="minorEastAsia" w:hAnsi="Cambria Math" w:cs="Times New Roman"/>
          </w:rPr>
          <m:t xml:space="preserve"> </m:t>
        </m:r>
      </m:oMath>
      <w:r>
        <w:rPr>
          <w:rFonts w:ascii="Times New Roman" w:eastAsiaTheme="minorEastAsia" w:hAnsi="Times New Roman" w:cs="Times New Roman"/>
        </w:rPr>
        <w:t xml:space="preserve">is the private consumption good and </w:t>
      </w:r>
      <m:oMath>
        <m:r>
          <w:rPr>
            <w:rFonts w:ascii="Cambria Math" w:eastAsiaTheme="minorEastAsia" w:hAnsi="Cambria Math" w:cs="Times New Roman"/>
          </w:rPr>
          <m:t>G</m:t>
        </m:r>
      </m:oMath>
      <w:r>
        <w:rPr>
          <w:rFonts w:ascii="Times New Roman" w:eastAsiaTheme="minorEastAsia" w:hAnsi="Times New Roman" w:cs="Times New Roman"/>
        </w:rPr>
        <w:t xml:space="preserve"> is the public good produced by the government. Recall that a public good has no rivalry and no excludability in consumption. No-rivalry means that a commodity/service can be enjoyed by multiple consumers. No-excludability means that everyone is allowed to enjoy the commodity/service.</w:t>
      </w:r>
    </w:p>
    <w:p w:rsidR="00DE7912" w:rsidRDefault="00DE7912" w:rsidP="00DE7912">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To finance the public provision of the public good, each individual </w:t>
      </w:r>
      <m:oMath>
        <m:r>
          <w:rPr>
            <w:rFonts w:ascii="Cambria Math" w:eastAsiaTheme="minorEastAsia" w:hAnsi="Cambria Math" w:cs="Times New Roman"/>
          </w:rPr>
          <m:t>i</m:t>
        </m:r>
      </m:oMath>
      <w:r>
        <w:rPr>
          <w:rFonts w:ascii="Times New Roman" w:eastAsiaTheme="minorEastAsia" w:hAnsi="Times New Roman" w:cs="Times New Roman"/>
        </w:rPr>
        <w:t xml:space="preserve"> pays a lump-sum </w:t>
      </w:r>
      <w:proofErr w:type="gramStart"/>
      <w:r>
        <w:rPr>
          <w:rFonts w:ascii="Times New Roman" w:eastAsiaTheme="minorEastAsia" w:hAnsi="Times New Roman" w:cs="Times New Roman"/>
        </w:rPr>
        <w:t xml:space="preserve">tax </w:t>
      </w:r>
      <w:proofErr w:type="gramEnd"/>
      <m:oMath>
        <m:r>
          <w:rPr>
            <w:rFonts w:ascii="Cambria Math" w:eastAsiaTheme="minorEastAsia" w:hAnsi="Cambria Math" w:cs="Times New Roman"/>
          </w:rPr>
          <m:t>T</m:t>
        </m:r>
      </m:oMath>
      <w:r>
        <w:rPr>
          <w:rFonts w:ascii="Times New Roman" w:eastAsiaTheme="minorEastAsia" w:hAnsi="Times New Roman" w:cs="Times New Roman"/>
        </w:rPr>
        <w:t xml:space="preserve">. Therefore, the consumption by </w:t>
      </w:r>
      <m:oMath>
        <m:r>
          <w:rPr>
            <w:rFonts w:ascii="Cambria Math" w:eastAsiaTheme="minorEastAsia" w:hAnsi="Cambria Math" w:cs="Times New Roman"/>
          </w:rPr>
          <m:t>i</m:t>
        </m:r>
      </m:oMath>
      <w:r>
        <w:rPr>
          <w:rFonts w:ascii="Times New Roman" w:eastAsiaTheme="minorEastAsia" w:hAnsi="Times New Roman" w:cs="Times New Roman"/>
        </w:rPr>
        <w:t xml:space="preserve"> is</w:t>
      </w:r>
    </w:p>
    <w:p w:rsidR="00DE7912" w:rsidRPr="00D173B9" w:rsidRDefault="00DE7912" w:rsidP="00DE7912">
      <w:pPr>
        <w:spacing w:line="360" w:lineRule="auto"/>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i</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i</m:t>
              </m:r>
            </m:sub>
          </m:sSub>
          <m:r>
            <w:rPr>
              <w:rFonts w:ascii="Cambria Math" w:eastAsiaTheme="minorEastAsia" w:hAnsi="Cambria Math" w:cs="Times New Roman"/>
            </w:rPr>
            <m:t>-T</m:t>
          </m:r>
        </m:oMath>
      </m:oMathPara>
    </w:p>
    <w:p w:rsidR="00DE7912" w:rsidRDefault="00DE7912" w:rsidP="00DE7912">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where</w:t>
      </w:r>
      <w:proofErr w:type="gramEnd"/>
      <w:r>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i</m:t>
            </m:r>
          </m:sub>
        </m:sSub>
      </m:oMath>
      <w:r>
        <w:rPr>
          <w:rFonts w:ascii="Times New Roman" w:eastAsiaTheme="minorEastAsia" w:hAnsi="Times New Roman" w:cs="Times New Roman"/>
        </w:rPr>
        <w:t xml:space="preserve"> is the market income of individual </w:t>
      </w:r>
      <m:oMath>
        <m:r>
          <w:rPr>
            <w:rFonts w:ascii="Cambria Math" w:eastAsiaTheme="minorEastAsia" w:hAnsi="Cambria Math" w:cs="Times New Roman"/>
          </w:rPr>
          <m:t>i</m:t>
        </m:r>
      </m:oMath>
      <w:r>
        <w:rPr>
          <w:rFonts w:ascii="Times New Roman" w:eastAsiaTheme="minorEastAsia" w:hAnsi="Times New Roman" w:cs="Times New Roman"/>
        </w:rPr>
        <w:t xml:space="preserve">. Assume that the market income is fixed. If there are </w:t>
      </w:r>
      <m:oMath>
        <m:r>
          <w:rPr>
            <w:rFonts w:ascii="Cambria Math" w:eastAsiaTheme="minorEastAsia" w:hAnsi="Cambria Math" w:cs="Times New Roman"/>
          </w:rPr>
          <m:t>N</m:t>
        </m:r>
      </m:oMath>
      <w:r>
        <w:rPr>
          <w:rFonts w:ascii="Times New Roman" w:eastAsiaTheme="minorEastAsia" w:hAnsi="Times New Roman" w:cs="Times New Roman"/>
        </w:rPr>
        <w:t xml:space="preserve"> individuals, then the government’s budget constraint is</w:t>
      </w:r>
    </w:p>
    <w:p w:rsidR="00DE7912" w:rsidRPr="00D173B9" w:rsidRDefault="00DE7912" w:rsidP="00DE7912">
      <w:pPr>
        <w:spacing w:line="360" w:lineRule="auto"/>
        <w:rPr>
          <w:rFonts w:ascii="Times New Roman" w:eastAsiaTheme="minorEastAsia" w:hAnsi="Times New Roman" w:cs="Times New Roman"/>
        </w:rPr>
      </w:pPr>
      <m:oMathPara>
        <m:oMath>
          <m:r>
            <w:rPr>
              <w:rFonts w:ascii="Cambria Math" w:eastAsiaTheme="minorEastAsia" w:hAnsi="Cambria Math" w:cs="Times New Roman"/>
            </w:rPr>
            <m:t>N×T=G.</m:t>
          </m:r>
        </m:oMath>
      </m:oMathPara>
    </w:p>
    <w:p w:rsidR="00DE7912" w:rsidRDefault="00DE7912" w:rsidP="00DE7912">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As a consequence, we can express the utility of </w:t>
      </w:r>
      <m:oMath>
        <m:r>
          <w:rPr>
            <w:rFonts w:ascii="Cambria Math" w:eastAsiaTheme="minorEastAsia" w:hAnsi="Cambria Math" w:cs="Times New Roman"/>
          </w:rPr>
          <m:t>i</m:t>
        </m:r>
      </m:oMath>
      <w:r>
        <w:rPr>
          <w:rFonts w:ascii="Times New Roman" w:eastAsiaTheme="minorEastAsia" w:hAnsi="Times New Roman" w:cs="Times New Roman"/>
        </w:rPr>
        <w:t xml:space="preserve"> as </w:t>
      </w:r>
    </w:p>
    <w:p w:rsidR="00DE7912" w:rsidRPr="00D173B9" w:rsidRDefault="00DE7912" w:rsidP="00DE7912">
      <w:pPr>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i</m:t>
              </m:r>
            </m:sub>
          </m:sSub>
          <m:r>
            <w:rPr>
              <w:rFonts w:ascii="Cambria Math" w:hAnsi="Cambria Math" w:cs="Times New Roman"/>
            </w:rPr>
            <m:t>=</m:t>
          </m:r>
          <m:d>
            <m:dPr>
              <m:ctrlPr>
                <w:rPr>
                  <w:rFonts w:ascii="Cambria Math"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i</m:t>
                  </m:r>
                </m:sub>
              </m:sSub>
              <m:r>
                <w:rPr>
                  <w:rFonts w:ascii="Cambria Math" w:eastAsiaTheme="minorEastAsia" w:hAnsi="Cambria Math" w:cs="Times New Roman"/>
                </w:rPr>
                <m:t>-T</m:t>
              </m:r>
              <m:ctrlPr>
                <w:rPr>
                  <w:rFonts w:ascii="Cambria Math" w:eastAsiaTheme="minorEastAsia" w:hAnsi="Cambria Math" w:cs="Times New Roman"/>
                  <w:i/>
                </w:rPr>
              </m:ctrlPr>
            </m:e>
          </m:d>
          <m:r>
            <w:rPr>
              <w:rFonts w:ascii="Cambria Math" w:eastAsiaTheme="minorEastAsia" w:hAnsi="Cambria Math" w:cs="Times New Roman"/>
            </w:rPr>
            <m:t>×N×T.</m:t>
          </m:r>
        </m:oMath>
      </m:oMathPara>
    </w:p>
    <w:p w:rsidR="00DE7912" w:rsidRDefault="00DE7912" w:rsidP="00DE7912">
      <w:pPr>
        <w:rPr>
          <w:rFonts w:ascii="Times New Roman" w:eastAsiaTheme="minorEastAsia" w:hAnsi="Times New Roman" w:cs="Times New Roman"/>
        </w:rPr>
      </w:pPr>
      <w:r>
        <w:rPr>
          <w:rFonts w:ascii="Times New Roman" w:eastAsiaTheme="minorEastAsia" w:hAnsi="Times New Roman" w:cs="Times New Roman"/>
        </w:rPr>
        <w:t xml:space="preserve">What is the most preferred </w:t>
      </w:r>
      <m:oMath>
        <m:r>
          <w:rPr>
            <w:rFonts w:ascii="Cambria Math" w:eastAsiaTheme="minorEastAsia" w:hAnsi="Cambria Math" w:cs="Times New Roman"/>
          </w:rPr>
          <m:t>T</m:t>
        </m:r>
      </m:oMath>
      <w:r>
        <w:rPr>
          <w:rFonts w:ascii="Times New Roman" w:eastAsiaTheme="minorEastAsia" w:hAnsi="Times New Roman" w:cs="Times New Roman"/>
        </w:rPr>
        <w:t xml:space="preserve"> by </w:t>
      </w:r>
      <w:proofErr w:type="gramStart"/>
      <w:r>
        <w:rPr>
          <w:rFonts w:ascii="Times New Roman" w:eastAsiaTheme="minorEastAsia" w:hAnsi="Times New Roman" w:cs="Times New Roman"/>
        </w:rPr>
        <w:t xml:space="preserve">individual </w:t>
      </w:r>
      <w:proofErr w:type="gramEnd"/>
      <m:oMath>
        <m:r>
          <w:rPr>
            <w:rFonts w:ascii="Cambria Math" w:eastAsiaTheme="minorEastAsia" w:hAnsi="Cambria Math" w:cs="Times New Roman"/>
          </w:rPr>
          <m:t>i</m:t>
        </m:r>
      </m:oMath>
      <w:r>
        <w:rPr>
          <w:rFonts w:ascii="Times New Roman" w:eastAsiaTheme="minorEastAsia" w:hAnsi="Times New Roman" w:cs="Times New Roman"/>
        </w:rPr>
        <w:t>? We should calculate</w:t>
      </w:r>
    </w:p>
    <w:p w:rsidR="00DE7912" w:rsidRPr="00B43EA8" w:rsidRDefault="00DE7912" w:rsidP="00DE7912">
      <w:pPr>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d</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i</m:t>
                  </m:r>
                </m:sub>
              </m:sSub>
            </m:num>
            <m:den>
              <m:r>
                <w:rPr>
                  <w:rFonts w:ascii="Cambria Math" w:eastAsiaTheme="minorEastAsia" w:hAnsi="Cambria Math" w:cs="Times New Roman"/>
                </w:rPr>
                <m:t>dT</m:t>
              </m:r>
            </m:den>
          </m:f>
          <m:r>
            <w:rPr>
              <w:rFonts w:ascii="Cambria Math" w:eastAsiaTheme="minorEastAsia" w:hAnsi="Cambria Math" w:cs="Times New Roman"/>
            </w:rPr>
            <m:t>=N</m:t>
          </m:r>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i</m:t>
              </m:r>
            </m:sub>
          </m:sSub>
          <m:r>
            <w:rPr>
              <w:rFonts w:ascii="Cambria Math" w:eastAsiaTheme="minorEastAsia" w:hAnsi="Cambria Math" w:cs="Times New Roman"/>
            </w:rPr>
            <m:t>-2NT=0</m:t>
          </m:r>
        </m:oMath>
      </m:oMathPara>
    </w:p>
    <w:p w:rsidR="00DE7912" w:rsidRDefault="00DE7912" w:rsidP="00DE7912">
      <w:pPr>
        <w:rPr>
          <w:rFonts w:ascii="Times New Roman" w:eastAsiaTheme="minorEastAsia" w:hAnsi="Times New Roman" w:cs="Times New Roman"/>
        </w:rPr>
      </w:pPr>
      <w:proofErr w:type="gramStart"/>
      <w:r>
        <w:rPr>
          <w:rFonts w:ascii="Times New Roman" w:eastAsiaTheme="minorEastAsia" w:hAnsi="Times New Roman" w:cs="Times New Roman"/>
        </w:rPr>
        <w:t>and</w:t>
      </w:r>
      <w:proofErr w:type="gramEnd"/>
      <w:r>
        <w:rPr>
          <w:rFonts w:ascii="Times New Roman" w:eastAsiaTheme="minorEastAsia" w:hAnsi="Times New Roman" w:cs="Times New Roman"/>
        </w:rPr>
        <w:t xml:space="preserve"> solve for </w:t>
      </w:r>
      <m:oMath>
        <m:r>
          <w:rPr>
            <w:rFonts w:ascii="Cambria Math" w:eastAsiaTheme="minorEastAsia" w:hAnsi="Cambria Math" w:cs="Times New Roman"/>
          </w:rPr>
          <m:t>T</m:t>
        </m:r>
      </m:oMath>
      <w:r>
        <w:rPr>
          <w:rFonts w:ascii="Times New Roman" w:eastAsiaTheme="minorEastAsia" w:hAnsi="Times New Roman" w:cs="Times New Roman"/>
        </w:rPr>
        <w:t xml:space="preserve"> so that the result is </w:t>
      </w:r>
    </w:p>
    <w:p w:rsidR="00DE7912" w:rsidRPr="00D173B9" w:rsidRDefault="00DE7912" w:rsidP="00DE7912">
      <w:pPr>
        <w:rPr>
          <w:rFonts w:ascii="Times New Roman" w:eastAsiaTheme="minorEastAsia" w:hAnsi="Times New Roman" w:cs="Times New Roman"/>
        </w:rPr>
      </w:pPr>
      <m:oMathPara>
        <m:oMath>
          <m:sSubSup>
            <m:sSubSupPr>
              <m:ctrlPr>
                <w:rPr>
                  <w:rFonts w:ascii="Cambria Math" w:eastAsiaTheme="minorEastAsia" w:hAnsi="Cambria Math" w:cs="Times New Roman"/>
                  <w:i/>
                </w:rPr>
              </m:ctrlPr>
            </m:sSubSupPr>
            <m:e>
              <m:r>
                <w:rPr>
                  <w:rFonts w:ascii="Cambria Math" w:eastAsiaTheme="minorEastAsia" w:hAnsi="Cambria Math" w:cs="Times New Roman"/>
                </w:rPr>
                <m:t>T</m:t>
              </m:r>
            </m:e>
            <m:sub>
              <m:r>
                <w:rPr>
                  <w:rFonts w:ascii="Cambria Math" w:eastAsiaTheme="minorEastAsia" w:hAnsi="Cambria Math" w:cs="Times New Roman"/>
                </w:rPr>
                <m:t>i</m:t>
              </m:r>
            </m:sub>
            <m:sup>
              <m:r>
                <w:rPr>
                  <w:rFonts w:ascii="Cambria Math" w:eastAsiaTheme="minorEastAsia" w:hAnsi="Cambria Math" w:cs="Times New Roman"/>
                </w:rPr>
                <m:t>*</m:t>
              </m:r>
            </m:sup>
          </m:sSubSup>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i</m:t>
                  </m:r>
                </m:sub>
              </m:sSub>
            </m:num>
            <m:den>
              <m:r>
                <w:rPr>
                  <w:rFonts w:ascii="Cambria Math" w:eastAsiaTheme="minorEastAsia" w:hAnsi="Cambria Math" w:cs="Times New Roman"/>
                </w:rPr>
                <m:t>2</m:t>
              </m:r>
            </m:den>
          </m:f>
          <m:r>
            <w:rPr>
              <w:rFonts w:ascii="Cambria Math" w:eastAsiaTheme="minorEastAsia" w:hAnsi="Cambria Math" w:cs="Times New Roman"/>
            </w:rPr>
            <m:t>.</m:t>
          </m:r>
        </m:oMath>
      </m:oMathPara>
    </w:p>
    <w:p w:rsidR="00DE7912" w:rsidRDefault="00DE7912" w:rsidP="00DE7912">
      <w:pPr>
        <w:spacing w:line="360" w:lineRule="auto"/>
        <w:rPr>
          <w:rFonts w:ascii="Times New Roman" w:eastAsiaTheme="minorEastAsia" w:hAnsi="Times New Roman" w:cs="Times New Roman"/>
        </w:rPr>
      </w:pPr>
      <w:r>
        <w:rPr>
          <w:rFonts w:ascii="Times New Roman" w:eastAsiaTheme="minorEastAsia" w:hAnsi="Times New Roman" w:cs="Times New Roman"/>
        </w:rPr>
        <w:t>We can visually analyze this problem:</w:t>
      </w:r>
    </w:p>
    <w:p w:rsidR="00DE7912" w:rsidRDefault="00DE7912" w:rsidP="00DE7912">
      <w:pPr>
        <w:spacing w:line="360" w:lineRule="auto"/>
        <w:rPr>
          <w:rFonts w:ascii="Times New Roman" w:eastAsiaTheme="minorEastAsia" w:hAnsi="Times New Roman" w:cs="Times New Roman"/>
        </w:rPr>
      </w:pPr>
      <w:r>
        <w:rPr>
          <w:noProof/>
          <w:lang w:val="tr-TR" w:eastAsia="tr-TR"/>
        </w:rPr>
        <w:lastRenderedPageBreak/>
        <w:drawing>
          <wp:inline distT="0" distB="0" distL="0" distR="0" wp14:anchorId="5CC0B6B5" wp14:editId="682E24C7">
            <wp:extent cx="5760720" cy="3239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3239135"/>
                    </a:xfrm>
                    <a:prstGeom prst="rect">
                      <a:avLst/>
                    </a:prstGeom>
                  </pic:spPr>
                </pic:pic>
              </a:graphicData>
            </a:graphic>
          </wp:inline>
        </w:drawing>
      </w:r>
    </w:p>
    <w:p w:rsidR="00DE7912" w:rsidRDefault="00DE7912" w:rsidP="00DE7912">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The graph shows that the preferences is single-peaked. Therefore, the Median Voter Theorem applies. The </w:t>
      </w:r>
      <w:proofErr w:type="spellStart"/>
      <w:r>
        <w:rPr>
          <w:rFonts w:ascii="Times New Roman" w:eastAsiaTheme="minorEastAsia" w:hAnsi="Times New Roman" w:cs="Times New Roman"/>
        </w:rPr>
        <w:t>Condercet</w:t>
      </w:r>
      <w:proofErr w:type="spellEnd"/>
      <w:r>
        <w:rPr>
          <w:rFonts w:ascii="Times New Roman" w:eastAsiaTheme="minorEastAsia" w:hAnsi="Times New Roman" w:cs="Times New Roman"/>
        </w:rPr>
        <w:t xml:space="preserve"> winner for the tax rates is </w:t>
      </w:r>
    </w:p>
    <w:p w:rsidR="00DE7912" w:rsidRPr="00B43EA8" w:rsidRDefault="00DE7912" w:rsidP="00DE7912">
      <w:pPr>
        <w:spacing w:line="360" w:lineRule="auto"/>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T</m:t>
              </m:r>
            </m:e>
            <m:sup>
              <m:r>
                <w:rPr>
                  <w:rFonts w:ascii="Cambria Math" w:eastAsiaTheme="minorEastAsia" w:hAnsi="Cambria Math" w:cs="Times New Roman"/>
                </w:rPr>
                <m:t>*</m:t>
              </m:r>
            </m:sup>
          </m:sSup>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median</m:t>
                  </m:r>
                </m:sub>
              </m:sSub>
            </m:num>
            <m:den>
              <m:r>
                <w:rPr>
                  <w:rFonts w:ascii="Cambria Math" w:eastAsiaTheme="minorEastAsia" w:hAnsi="Cambria Math" w:cs="Times New Roman"/>
                </w:rPr>
                <m:t>2</m:t>
              </m:r>
            </m:den>
          </m:f>
          <m:r>
            <w:rPr>
              <w:rFonts w:ascii="Cambria Math" w:eastAsiaTheme="minorEastAsia" w:hAnsi="Cambria Math" w:cs="Times New Roman"/>
            </w:rPr>
            <m:t>.</m:t>
          </m:r>
        </m:oMath>
      </m:oMathPara>
    </w:p>
    <w:p w:rsidR="00DE7912" w:rsidRDefault="00DE7912" w:rsidP="00DE7912">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So if two political parties which aim to maximize their vote shares propose a tax </w:t>
      </w:r>
      <m:oMath>
        <m:r>
          <w:rPr>
            <w:rFonts w:ascii="Cambria Math" w:eastAsiaTheme="minorEastAsia" w:hAnsi="Cambria Math" w:cs="Times New Roman"/>
          </w:rPr>
          <m:t>T</m:t>
        </m:r>
      </m:oMath>
      <w:r>
        <w:rPr>
          <w:rFonts w:ascii="Times New Roman" w:eastAsiaTheme="minorEastAsia" w:hAnsi="Times New Roman" w:cs="Times New Roman"/>
        </w:rPr>
        <w:t xml:space="preserve"> in this society, both parties would enter the elections proposing the Condercet winner above. </w:t>
      </w:r>
    </w:p>
    <w:p w:rsidR="00DE7912" w:rsidRDefault="00DE7912" w:rsidP="00DE7912">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For example, the number of individuals is </w:t>
      </w:r>
      <m:oMath>
        <m:r>
          <w:rPr>
            <w:rFonts w:ascii="Cambria Math" w:eastAsiaTheme="minorEastAsia" w:hAnsi="Cambria Math" w:cs="Times New Roman"/>
          </w:rPr>
          <m:t>N=5</m:t>
        </m:r>
      </m:oMath>
      <w:r>
        <w:rPr>
          <w:rFonts w:ascii="Times New Roman" w:eastAsiaTheme="minorEastAsia" w:hAnsi="Times New Roman" w:cs="Times New Roman"/>
        </w:rPr>
        <w:t xml:space="preserve"> and their income levels are given by</w:t>
      </w:r>
    </w:p>
    <w:p w:rsidR="00DE7912" w:rsidRPr="00B43EA8" w:rsidRDefault="00DE7912" w:rsidP="00DE7912">
      <w:pPr>
        <w:spacing w:line="360" w:lineRule="auto"/>
        <w:rPr>
          <w:rFonts w:ascii="Times New Roman" w:eastAsiaTheme="minorEastAsia" w:hAnsi="Times New Roman" w:cs="Times New Roman"/>
        </w:rPr>
      </w:pPr>
      <m:oMathPara>
        <m:oMath>
          <m:r>
            <w:rPr>
              <w:rFonts w:ascii="Cambria Math" w:eastAsiaTheme="minorEastAsia" w:hAnsi="Cambria Math" w:cs="Times New Roman"/>
            </w:rPr>
            <m:t>Y=</m:t>
          </m:r>
          <m:d>
            <m:dPr>
              <m:begChr m:val="{"/>
              <m:endChr m:val="}"/>
              <m:ctrlPr>
                <w:rPr>
                  <w:rFonts w:ascii="Cambria Math" w:eastAsiaTheme="minorEastAsia" w:hAnsi="Cambria Math" w:cs="Times New Roman"/>
                  <w:i/>
                </w:rPr>
              </m:ctrlPr>
            </m:dPr>
            <m:e>
              <m:r>
                <w:rPr>
                  <w:rFonts w:ascii="Cambria Math" w:eastAsiaTheme="minorEastAsia" w:hAnsi="Cambria Math" w:cs="Times New Roman"/>
                </w:rPr>
                <m:t>10,12,14,16,28</m:t>
              </m:r>
            </m:e>
          </m:d>
          <m:r>
            <w:rPr>
              <w:rFonts w:ascii="Cambria Math" w:eastAsiaTheme="minorEastAsia" w:hAnsi="Cambria Math" w:cs="Times New Roman"/>
            </w:rPr>
            <m:t>.</m:t>
          </m:r>
        </m:oMath>
      </m:oMathPara>
    </w:p>
    <w:p w:rsidR="00DE7912" w:rsidRDefault="00DE7912" w:rsidP="00DE7912">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Therefore, total income </w:t>
      </w:r>
      <w:proofErr w:type="gramStart"/>
      <w:r>
        <w:rPr>
          <w:rFonts w:ascii="Times New Roman" w:eastAsiaTheme="minorEastAsia" w:hAnsi="Times New Roman" w:cs="Times New Roman"/>
        </w:rPr>
        <w:t xml:space="preserve">is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5</m:t>
            </m:r>
          </m:sub>
        </m:sSub>
        <m:r>
          <w:rPr>
            <w:rFonts w:ascii="Cambria Math" w:eastAsiaTheme="minorEastAsia" w:hAnsi="Cambria Math" w:cs="Times New Roman"/>
          </w:rPr>
          <m:t>=80</m:t>
        </m:r>
      </m:oMath>
      <w:r>
        <w:rPr>
          <w:rFonts w:ascii="Times New Roman" w:eastAsiaTheme="minorEastAsia" w:hAnsi="Times New Roman" w:cs="Times New Roman"/>
        </w:rPr>
        <w:t xml:space="preserve">, average income is </w:t>
      </w:r>
      <m:oMath>
        <m:acc>
          <m:accPr>
            <m:chr m:val="̅"/>
            <m:ctrlPr>
              <w:rPr>
                <w:rFonts w:ascii="Cambria Math" w:eastAsiaTheme="minorEastAsia" w:hAnsi="Cambria Math" w:cs="Times New Roman"/>
                <w:i/>
              </w:rPr>
            </m:ctrlPr>
          </m:accPr>
          <m:e>
            <m:r>
              <w:rPr>
                <w:rFonts w:ascii="Cambria Math" w:eastAsiaTheme="minorEastAsia" w:hAnsi="Cambria Math" w:cs="Times New Roman"/>
              </w:rPr>
              <m:t>Y</m:t>
            </m:r>
          </m:e>
        </m:acc>
        <m:r>
          <w:rPr>
            <w:rFonts w:ascii="Cambria Math" w:eastAsiaTheme="minorEastAsia" w:hAnsi="Cambria Math" w:cs="Times New Roman"/>
          </w:rPr>
          <m:t>=16</m:t>
        </m:r>
      </m:oMath>
      <w:r>
        <w:rPr>
          <w:rFonts w:ascii="Times New Roman" w:eastAsiaTheme="minorEastAsia" w:hAnsi="Times New Roman" w:cs="Times New Roman"/>
        </w:rPr>
        <w:t xml:space="preserve"> and the median voter’s income is </w:t>
      </w:r>
      <m:oMath>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median</m:t>
            </m:r>
          </m:sub>
        </m:sSub>
        <m:r>
          <w:rPr>
            <w:rFonts w:ascii="Cambria Math" w:eastAsiaTheme="minorEastAsia" w:hAnsi="Cambria Math" w:cs="Times New Roman"/>
          </w:rPr>
          <m:t>=14</m:t>
        </m:r>
      </m:oMath>
      <w:r>
        <w:rPr>
          <w:rFonts w:ascii="Times New Roman" w:eastAsiaTheme="minorEastAsia" w:hAnsi="Times New Roman" w:cs="Times New Roman"/>
        </w:rPr>
        <w:t>. So int this society the winning tax rate in the elections would be</w:t>
      </w:r>
    </w:p>
    <w:p w:rsidR="00DE7912" w:rsidRPr="00B43EA8" w:rsidRDefault="00DE7912" w:rsidP="00DE7912">
      <w:pPr>
        <w:spacing w:line="360" w:lineRule="auto"/>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T</m:t>
              </m:r>
            </m:e>
            <m:sup>
              <m:r>
                <w:rPr>
                  <w:rFonts w:ascii="Cambria Math" w:eastAsiaTheme="minorEastAsia" w:hAnsi="Cambria Math" w:cs="Times New Roman"/>
                </w:rPr>
                <m:t>*</m:t>
              </m:r>
            </m:sup>
          </m:sSup>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14</m:t>
              </m:r>
            </m:num>
            <m:den>
              <m:r>
                <w:rPr>
                  <w:rFonts w:ascii="Cambria Math" w:eastAsiaTheme="minorEastAsia" w:hAnsi="Cambria Math" w:cs="Times New Roman"/>
                </w:rPr>
                <m:t>2</m:t>
              </m:r>
            </m:den>
          </m:f>
          <m:r>
            <w:rPr>
              <w:rFonts w:ascii="Cambria Math" w:eastAsiaTheme="minorEastAsia" w:hAnsi="Cambria Math" w:cs="Times New Roman"/>
            </w:rPr>
            <m:t>.</m:t>
          </m:r>
        </m:oMath>
      </m:oMathPara>
    </w:p>
    <w:p w:rsidR="00DE7912" w:rsidRDefault="00DE7912" w:rsidP="00DE7912">
      <w:pPr>
        <w:spacing w:line="360" w:lineRule="auto"/>
        <w:rPr>
          <w:rFonts w:ascii="Times New Roman" w:eastAsiaTheme="minorEastAsia" w:hAnsi="Times New Roman" w:cs="Times New Roman"/>
        </w:rPr>
      </w:pPr>
      <w:r>
        <w:rPr>
          <w:rFonts w:ascii="Times New Roman" w:eastAsiaTheme="minorEastAsia" w:hAnsi="Times New Roman" w:cs="Times New Roman"/>
        </w:rPr>
        <w:t>So let us see how the median voter theorem works. Suppose that Part A proposes T=7 and Party B proposes T=8. We will see Party A will win the elections.</w:t>
      </w:r>
    </w:p>
    <w:tbl>
      <w:tblPr>
        <w:tblStyle w:val="TableGrid"/>
        <w:tblW w:w="0" w:type="auto"/>
        <w:jc w:val="center"/>
        <w:tblLook w:val="04A0" w:firstRow="1" w:lastRow="0" w:firstColumn="1" w:lastColumn="0" w:noHBand="0" w:noVBand="1"/>
      </w:tblPr>
      <w:tblGrid>
        <w:gridCol w:w="1510"/>
        <w:gridCol w:w="470"/>
        <w:gridCol w:w="375"/>
        <w:gridCol w:w="383"/>
        <w:gridCol w:w="375"/>
        <w:gridCol w:w="382"/>
      </w:tblGrid>
      <w:tr w:rsidR="00DE7912" w:rsidTr="00D00975">
        <w:trPr>
          <w:jc w:val="center"/>
        </w:trPr>
        <w:tc>
          <w:tcPr>
            <w:tcW w:w="1510" w:type="dxa"/>
          </w:tcPr>
          <w:p w:rsidR="00DE7912" w:rsidRDefault="00DE7912" w:rsidP="00D00975">
            <w:pPr>
              <w:spacing w:line="360" w:lineRule="auto"/>
              <w:rPr>
                <w:rFonts w:ascii="Times New Roman" w:eastAsiaTheme="minorEastAsia" w:hAnsi="Times New Roman" w:cs="Times New Roman"/>
              </w:rPr>
            </w:pPr>
          </w:p>
        </w:tc>
        <w:tc>
          <w:tcPr>
            <w:tcW w:w="470" w:type="dxa"/>
          </w:tcPr>
          <w:p w:rsidR="00DE7912" w:rsidRDefault="00DE7912" w:rsidP="00D00975">
            <w:pPr>
              <w:spacing w:line="360" w:lineRule="auto"/>
              <w:rPr>
                <w:rFonts w:ascii="Times New Roman" w:eastAsiaTheme="minorEastAsia" w:hAnsi="Times New Roman" w:cs="Times New Roman"/>
              </w:rPr>
            </w:pPr>
            <w:r>
              <w:rPr>
                <w:rFonts w:ascii="Times New Roman" w:eastAsiaTheme="minorEastAsia" w:hAnsi="Times New Roman" w:cs="Times New Roman"/>
              </w:rPr>
              <w:t>1</w:t>
            </w:r>
          </w:p>
        </w:tc>
        <w:tc>
          <w:tcPr>
            <w:tcW w:w="326" w:type="dxa"/>
          </w:tcPr>
          <w:p w:rsidR="00DE7912" w:rsidRDefault="00DE7912" w:rsidP="00D00975">
            <w:pPr>
              <w:spacing w:line="360" w:lineRule="auto"/>
              <w:rPr>
                <w:rFonts w:ascii="Times New Roman" w:eastAsiaTheme="minorEastAsia" w:hAnsi="Times New Roman" w:cs="Times New Roman"/>
              </w:rPr>
            </w:pPr>
            <w:r>
              <w:rPr>
                <w:rFonts w:ascii="Times New Roman" w:eastAsiaTheme="minorEastAsia" w:hAnsi="Times New Roman" w:cs="Times New Roman"/>
              </w:rPr>
              <w:t>2</w:t>
            </w:r>
          </w:p>
        </w:tc>
        <w:tc>
          <w:tcPr>
            <w:tcW w:w="383" w:type="dxa"/>
          </w:tcPr>
          <w:p w:rsidR="00DE7912" w:rsidRDefault="00DE7912" w:rsidP="00D00975">
            <w:pPr>
              <w:spacing w:line="360" w:lineRule="auto"/>
              <w:rPr>
                <w:rFonts w:ascii="Times New Roman" w:eastAsiaTheme="minorEastAsia" w:hAnsi="Times New Roman" w:cs="Times New Roman"/>
              </w:rPr>
            </w:pPr>
            <w:r>
              <w:rPr>
                <w:rFonts w:ascii="Times New Roman" w:eastAsiaTheme="minorEastAsia" w:hAnsi="Times New Roman" w:cs="Times New Roman"/>
              </w:rPr>
              <w:t>3</w:t>
            </w:r>
          </w:p>
        </w:tc>
        <w:tc>
          <w:tcPr>
            <w:tcW w:w="326" w:type="dxa"/>
          </w:tcPr>
          <w:p w:rsidR="00DE7912" w:rsidRDefault="00DE7912" w:rsidP="00D00975">
            <w:pPr>
              <w:spacing w:line="360" w:lineRule="auto"/>
              <w:rPr>
                <w:rFonts w:ascii="Times New Roman" w:eastAsiaTheme="minorEastAsia" w:hAnsi="Times New Roman" w:cs="Times New Roman"/>
              </w:rPr>
            </w:pPr>
            <w:r>
              <w:rPr>
                <w:rFonts w:ascii="Times New Roman" w:eastAsiaTheme="minorEastAsia" w:hAnsi="Times New Roman" w:cs="Times New Roman"/>
              </w:rPr>
              <w:t>4</w:t>
            </w:r>
          </w:p>
        </w:tc>
        <w:tc>
          <w:tcPr>
            <w:tcW w:w="382" w:type="dxa"/>
          </w:tcPr>
          <w:p w:rsidR="00DE7912" w:rsidRDefault="00DE7912" w:rsidP="00D00975">
            <w:pPr>
              <w:spacing w:line="360" w:lineRule="auto"/>
              <w:rPr>
                <w:rFonts w:ascii="Times New Roman" w:eastAsiaTheme="minorEastAsia" w:hAnsi="Times New Roman" w:cs="Times New Roman"/>
              </w:rPr>
            </w:pPr>
            <w:r>
              <w:rPr>
                <w:rFonts w:ascii="Times New Roman" w:eastAsiaTheme="minorEastAsia" w:hAnsi="Times New Roman" w:cs="Times New Roman"/>
              </w:rPr>
              <w:t>5</w:t>
            </w:r>
          </w:p>
        </w:tc>
      </w:tr>
      <w:tr w:rsidR="00DE7912" w:rsidTr="00D00975">
        <w:trPr>
          <w:jc w:val="center"/>
        </w:trPr>
        <w:tc>
          <w:tcPr>
            <w:tcW w:w="1510" w:type="dxa"/>
          </w:tcPr>
          <w:p w:rsidR="00DE7912" w:rsidRDefault="00DE7912" w:rsidP="00D00975">
            <w:pPr>
              <w:spacing w:line="360" w:lineRule="auto"/>
              <w:rPr>
                <w:rFonts w:ascii="Times New Roman" w:eastAsiaTheme="minorEastAsia" w:hAnsi="Times New Roman" w:cs="Times New Roman"/>
              </w:rPr>
            </w:pPr>
            <w:r>
              <w:rPr>
                <w:rFonts w:ascii="Times New Roman" w:eastAsiaTheme="minorEastAsia" w:hAnsi="Times New Roman" w:cs="Times New Roman"/>
              </w:rPr>
              <w:t>Party A, 7</w:t>
            </w:r>
          </w:p>
        </w:tc>
        <w:tc>
          <w:tcPr>
            <w:tcW w:w="470" w:type="dxa"/>
          </w:tcPr>
          <w:p w:rsidR="00DE7912" w:rsidRDefault="00DE7912" w:rsidP="00D00975">
            <w:pPr>
              <w:spacing w:line="360" w:lineRule="auto"/>
              <w:rPr>
                <w:rFonts w:ascii="Times New Roman" w:eastAsiaTheme="minorEastAsia" w:hAnsi="Times New Roman" w:cs="Times New Roman"/>
              </w:rPr>
            </w:pPr>
            <w:r>
              <w:rPr>
                <w:rFonts w:ascii="Times New Roman" w:eastAsiaTheme="minorEastAsia" w:hAnsi="Times New Roman" w:cs="Times New Roman"/>
              </w:rPr>
              <w:t>X</w:t>
            </w:r>
          </w:p>
        </w:tc>
        <w:tc>
          <w:tcPr>
            <w:tcW w:w="326" w:type="dxa"/>
          </w:tcPr>
          <w:p w:rsidR="00DE7912" w:rsidRDefault="00DE7912" w:rsidP="00D00975">
            <w:pPr>
              <w:spacing w:line="360" w:lineRule="auto"/>
              <w:rPr>
                <w:rFonts w:ascii="Times New Roman" w:eastAsiaTheme="minorEastAsia" w:hAnsi="Times New Roman" w:cs="Times New Roman"/>
              </w:rPr>
            </w:pPr>
            <w:r>
              <w:rPr>
                <w:rFonts w:ascii="Times New Roman" w:eastAsiaTheme="minorEastAsia" w:hAnsi="Times New Roman" w:cs="Times New Roman"/>
              </w:rPr>
              <w:t>X</w:t>
            </w:r>
          </w:p>
        </w:tc>
        <w:tc>
          <w:tcPr>
            <w:tcW w:w="383" w:type="dxa"/>
          </w:tcPr>
          <w:p w:rsidR="00DE7912" w:rsidRDefault="00DE7912" w:rsidP="00D00975">
            <w:pPr>
              <w:spacing w:line="360" w:lineRule="auto"/>
              <w:rPr>
                <w:rFonts w:ascii="Times New Roman" w:eastAsiaTheme="minorEastAsia" w:hAnsi="Times New Roman" w:cs="Times New Roman"/>
              </w:rPr>
            </w:pPr>
            <w:r>
              <w:rPr>
                <w:rFonts w:ascii="Times New Roman" w:eastAsiaTheme="minorEastAsia" w:hAnsi="Times New Roman" w:cs="Times New Roman"/>
              </w:rPr>
              <w:t>X</w:t>
            </w:r>
          </w:p>
        </w:tc>
        <w:tc>
          <w:tcPr>
            <w:tcW w:w="326" w:type="dxa"/>
          </w:tcPr>
          <w:p w:rsidR="00DE7912" w:rsidRDefault="00DE7912" w:rsidP="00D00975">
            <w:pPr>
              <w:spacing w:line="360" w:lineRule="auto"/>
              <w:rPr>
                <w:rFonts w:ascii="Times New Roman" w:eastAsiaTheme="minorEastAsia" w:hAnsi="Times New Roman" w:cs="Times New Roman"/>
              </w:rPr>
            </w:pPr>
          </w:p>
        </w:tc>
        <w:tc>
          <w:tcPr>
            <w:tcW w:w="382" w:type="dxa"/>
          </w:tcPr>
          <w:p w:rsidR="00DE7912" w:rsidRDefault="00DE7912" w:rsidP="00D00975">
            <w:pPr>
              <w:spacing w:line="360" w:lineRule="auto"/>
              <w:rPr>
                <w:rFonts w:ascii="Times New Roman" w:eastAsiaTheme="minorEastAsia" w:hAnsi="Times New Roman" w:cs="Times New Roman"/>
              </w:rPr>
            </w:pPr>
          </w:p>
        </w:tc>
      </w:tr>
      <w:tr w:rsidR="00DE7912" w:rsidTr="00D00975">
        <w:trPr>
          <w:jc w:val="center"/>
        </w:trPr>
        <w:tc>
          <w:tcPr>
            <w:tcW w:w="1510" w:type="dxa"/>
          </w:tcPr>
          <w:p w:rsidR="00DE7912" w:rsidRDefault="00DE7912" w:rsidP="00D00975">
            <w:pPr>
              <w:spacing w:line="360" w:lineRule="auto"/>
              <w:rPr>
                <w:rFonts w:ascii="Times New Roman" w:eastAsiaTheme="minorEastAsia" w:hAnsi="Times New Roman" w:cs="Times New Roman"/>
              </w:rPr>
            </w:pPr>
            <w:r>
              <w:rPr>
                <w:rFonts w:ascii="Times New Roman" w:eastAsiaTheme="minorEastAsia" w:hAnsi="Times New Roman" w:cs="Times New Roman"/>
              </w:rPr>
              <w:t>Party B, 8</w:t>
            </w:r>
          </w:p>
        </w:tc>
        <w:tc>
          <w:tcPr>
            <w:tcW w:w="470" w:type="dxa"/>
          </w:tcPr>
          <w:p w:rsidR="00DE7912" w:rsidRDefault="00DE7912" w:rsidP="00D00975">
            <w:pPr>
              <w:spacing w:line="360" w:lineRule="auto"/>
              <w:rPr>
                <w:rFonts w:ascii="Times New Roman" w:eastAsiaTheme="minorEastAsia" w:hAnsi="Times New Roman" w:cs="Times New Roman"/>
              </w:rPr>
            </w:pPr>
          </w:p>
        </w:tc>
        <w:tc>
          <w:tcPr>
            <w:tcW w:w="326" w:type="dxa"/>
          </w:tcPr>
          <w:p w:rsidR="00DE7912" w:rsidRDefault="00DE7912" w:rsidP="00D00975">
            <w:pPr>
              <w:spacing w:line="360" w:lineRule="auto"/>
              <w:rPr>
                <w:rFonts w:ascii="Times New Roman" w:eastAsiaTheme="minorEastAsia" w:hAnsi="Times New Roman" w:cs="Times New Roman"/>
              </w:rPr>
            </w:pPr>
          </w:p>
        </w:tc>
        <w:tc>
          <w:tcPr>
            <w:tcW w:w="383" w:type="dxa"/>
          </w:tcPr>
          <w:p w:rsidR="00DE7912" w:rsidRDefault="00DE7912" w:rsidP="00D00975">
            <w:pPr>
              <w:spacing w:line="360" w:lineRule="auto"/>
              <w:rPr>
                <w:rFonts w:ascii="Times New Roman" w:eastAsiaTheme="minorEastAsia" w:hAnsi="Times New Roman" w:cs="Times New Roman"/>
              </w:rPr>
            </w:pPr>
          </w:p>
        </w:tc>
        <w:tc>
          <w:tcPr>
            <w:tcW w:w="326" w:type="dxa"/>
          </w:tcPr>
          <w:p w:rsidR="00DE7912" w:rsidRDefault="00DE7912" w:rsidP="00D00975">
            <w:pPr>
              <w:spacing w:line="360" w:lineRule="auto"/>
              <w:rPr>
                <w:rFonts w:ascii="Times New Roman" w:eastAsiaTheme="minorEastAsia" w:hAnsi="Times New Roman" w:cs="Times New Roman"/>
              </w:rPr>
            </w:pPr>
            <w:r>
              <w:rPr>
                <w:rFonts w:ascii="Times New Roman" w:eastAsiaTheme="minorEastAsia" w:hAnsi="Times New Roman" w:cs="Times New Roman"/>
              </w:rPr>
              <w:t>X</w:t>
            </w:r>
          </w:p>
        </w:tc>
        <w:tc>
          <w:tcPr>
            <w:tcW w:w="382" w:type="dxa"/>
          </w:tcPr>
          <w:p w:rsidR="00DE7912" w:rsidRDefault="00DE7912" w:rsidP="00D00975">
            <w:pPr>
              <w:spacing w:line="360" w:lineRule="auto"/>
              <w:rPr>
                <w:rFonts w:ascii="Times New Roman" w:eastAsiaTheme="minorEastAsia" w:hAnsi="Times New Roman" w:cs="Times New Roman"/>
              </w:rPr>
            </w:pPr>
            <w:r>
              <w:rPr>
                <w:rFonts w:ascii="Times New Roman" w:eastAsiaTheme="minorEastAsia" w:hAnsi="Times New Roman" w:cs="Times New Roman"/>
              </w:rPr>
              <w:t>X</w:t>
            </w:r>
          </w:p>
        </w:tc>
      </w:tr>
    </w:tbl>
    <w:p w:rsidR="00DE7912" w:rsidRDefault="00DE7912" w:rsidP="00DE7912">
      <w:pPr>
        <w:spacing w:line="360" w:lineRule="auto"/>
        <w:rPr>
          <w:rFonts w:ascii="Times New Roman" w:eastAsiaTheme="minorEastAsia" w:hAnsi="Times New Roman" w:cs="Times New Roman"/>
        </w:rPr>
      </w:pPr>
    </w:p>
    <w:p w:rsidR="00DE7912" w:rsidRDefault="00DE7912" w:rsidP="00DE7912">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Now let us ask the same question with a different taxation system. The utility function of </w:t>
      </w:r>
      <m:oMath>
        <m:r>
          <w:rPr>
            <w:rFonts w:ascii="Cambria Math" w:eastAsiaTheme="minorEastAsia" w:hAnsi="Cambria Math" w:cs="Times New Roman"/>
          </w:rPr>
          <m:t>i</m:t>
        </m:r>
      </m:oMath>
      <w:r>
        <w:rPr>
          <w:rFonts w:ascii="Times New Roman" w:eastAsiaTheme="minorEastAsia" w:hAnsi="Times New Roman" w:cs="Times New Roman"/>
        </w:rPr>
        <w:t xml:space="preserve"> is still</w:t>
      </w:r>
    </w:p>
    <w:p w:rsidR="00DE7912" w:rsidRPr="00C5235E" w:rsidRDefault="00DE7912" w:rsidP="00DE7912">
      <w:pPr>
        <w:spacing w:line="360" w:lineRule="auto"/>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eastAsiaTheme="minorEastAsia" w:hAnsi="Cambria Math" w:cs="Times New Roman"/>
            </w:rPr>
            <m:t>×G.</m:t>
          </m:r>
        </m:oMath>
      </m:oMathPara>
    </w:p>
    <w:p w:rsidR="00DE7912" w:rsidRDefault="00DE7912" w:rsidP="00DE7912">
      <w:pPr>
        <w:spacing w:line="360" w:lineRule="auto"/>
        <w:rPr>
          <w:rFonts w:ascii="Times New Roman" w:eastAsiaTheme="minorEastAsia" w:hAnsi="Times New Roman" w:cs="Times New Roman"/>
        </w:rPr>
      </w:pPr>
      <w:r>
        <w:rPr>
          <w:rFonts w:ascii="Times New Roman" w:eastAsiaTheme="minorEastAsia" w:hAnsi="Times New Roman" w:cs="Times New Roman"/>
        </w:rPr>
        <w:t>However, we assume now</w:t>
      </w:r>
    </w:p>
    <w:p w:rsidR="00DE7912" w:rsidRPr="00C5235E" w:rsidRDefault="00DE7912" w:rsidP="00DE7912">
      <w:pPr>
        <w:spacing w:line="360" w:lineRule="auto"/>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i</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i</m:t>
              </m:r>
            </m:sub>
          </m:sSub>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1-t</m:t>
              </m:r>
            </m:e>
          </m:d>
        </m:oMath>
      </m:oMathPara>
    </w:p>
    <w:p w:rsidR="00DE7912" w:rsidRDefault="00DE7912" w:rsidP="00DE7912">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where</w:t>
      </w:r>
      <w:proofErr w:type="gramEnd"/>
      <w:r>
        <w:rPr>
          <w:rFonts w:ascii="Times New Roman" w:eastAsiaTheme="minorEastAsia" w:hAnsi="Times New Roman" w:cs="Times New Roman"/>
        </w:rPr>
        <w:t xml:space="preserve"> </w:t>
      </w:r>
      <m:oMath>
        <m:r>
          <w:rPr>
            <w:rFonts w:ascii="Cambria Math" w:eastAsiaTheme="minorEastAsia" w:hAnsi="Cambria Math" w:cs="Times New Roman"/>
          </w:rPr>
          <m:t>t</m:t>
        </m:r>
      </m:oMath>
      <w:r>
        <w:rPr>
          <w:rFonts w:ascii="Times New Roman" w:eastAsiaTheme="minorEastAsia" w:hAnsi="Times New Roman" w:cs="Times New Roman"/>
        </w:rPr>
        <w:t xml:space="preserve"> is the income tax-rate. For instance </w:t>
      </w:r>
      <m:oMath>
        <m:r>
          <w:rPr>
            <w:rFonts w:ascii="Cambria Math" w:eastAsiaTheme="minorEastAsia" w:hAnsi="Cambria Math" w:cs="Times New Roman"/>
          </w:rPr>
          <m:t>t=0.2</m:t>
        </m:r>
      </m:oMath>
      <w:r>
        <w:rPr>
          <w:rFonts w:ascii="Times New Roman" w:eastAsiaTheme="minorEastAsia" w:hAnsi="Times New Roman" w:cs="Times New Roman"/>
        </w:rPr>
        <w:t xml:space="preserve"> means 20% of income is paid to the government as income tax by each individual. The budget constraint of the government is</w:t>
      </w:r>
    </w:p>
    <w:p w:rsidR="00DE7912" w:rsidRPr="0032333B" w:rsidRDefault="00DE7912" w:rsidP="00DE7912">
      <w:pPr>
        <w:spacing w:line="360" w:lineRule="auto"/>
        <w:rPr>
          <w:rFonts w:ascii="Times New Roman" w:eastAsiaTheme="minorEastAsia" w:hAnsi="Times New Roman" w:cs="Times New Roman"/>
        </w:rPr>
      </w:pPr>
      <m:oMathPara>
        <m:oMath>
          <m:r>
            <w:rPr>
              <w:rFonts w:ascii="Cambria Math" w:eastAsiaTheme="minorEastAsia" w:hAnsi="Cambria Math" w:cs="Times New Roman"/>
            </w:rPr>
            <m:t>G=t×</m:t>
          </m:r>
          <m:nary>
            <m:naryPr>
              <m:chr m:val="∑"/>
              <m:supHide m:val="1"/>
              <m:ctrlPr>
                <w:rPr>
                  <w:rFonts w:ascii="Cambria Math" w:eastAsiaTheme="minorEastAsia" w:hAnsi="Cambria Math" w:cs="Times New Roman"/>
                  <w:i/>
                </w:rPr>
              </m:ctrlPr>
            </m:naryPr>
            <m:sub>
              <m:r>
                <w:rPr>
                  <w:rFonts w:ascii="Cambria Math" w:eastAsiaTheme="minorEastAsia" w:hAnsi="Cambria Math" w:cs="Times New Roman"/>
                </w:rPr>
                <m:t>i</m:t>
              </m:r>
            </m:sub>
            <m:sup/>
            <m:e>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i</m:t>
                  </m:r>
                </m:sub>
              </m:sSub>
            </m:e>
          </m:nary>
          <m:r>
            <w:rPr>
              <w:rFonts w:ascii="Cambria Math" w:eastAsiaTheme="minorEastAsia" w:hAnsi="Cambria Math" w:cs="Times New Roman"/>
            </w:rPr>
            <m:t>.</m:t>
          </m:r>
        </m:oMath>
      </m:oMathPara>
    </w:p>
    <w:p w:rsidR="00DE7912" w:rsidRDefault="00DE7912" w:rsidP="00DE7912">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This means that the utility of individual </w:t>
      </w:r>
      <m:oMath>
        <m:r>
          <w:rPr>
            <w:rFonts w:ascii="Cambria Math" w:eastAsiaTheme="minorEastAsia" w:hAnsi="Cambria Math" w:cs="Times New Roman"/>
          </w:rPr>
          <m:t>i</m:t>
        </m:r>
      </m:oMath>
      <w:r>
        <w:rPr>
          <w:rFonts w:ascii="Times New Roman" w:eastAsiaTheme="minorEastAsia" w:hAnsi="Times New Roman" w:cs="Times New Roman"/>
        </w:rPr>
        <w:t xml:space="preserve"> can be represented by</w:t>
      </w:r>
    </w:p>
    <w:p w:rsidR="00DE7912" w:rsidRPr="0032333B" w:rsidRDefault="00DE7912" w:rsidP="00DE7912">
      <w:pPr>
        <w:spacing w:line="360" w:lineRule="auto"/>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i</m:t>
              </m:r>
            </m:sub>
          </m:sSub>
          <m:r>
            <w:rPr>
              <w:rFonts w:ascii="Cambria Math"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i</m:t>
              </m:r>
            </m:sub>
          </m:sSub>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1-t</m:t>
              </m:r>
            </m:e>
          </m:d>
          <m:r>
            <w:rPr>
              <w:rFonts w:ascii="Cambria Math" w:eastAsiaTheme="minorEastAsia" w:hAnsi="Cambria Math" w:cs="Times New Roman"/>
            </w:rPr>
            <m:t>× t×</m:t>
          </m:r>
          <m:nary>
            <m:naryPr>
              <m:chr m:val="∑"/>
              <m:supHide m:val="1"/>
              <m:ctrlPr>
                <w:rPr>
                  <w:rFonts w:ascii="Cambria Math" w:eastAsiaTheme="minorEastAsia" w:hAnsi="Cambria Math" w:cs="Times New Roman"/>
                  <w:i/>
                </w:rPr>
              </m:ctrlPr>
            </m:naryPr>
            <m:sub>
              <m:r>
                <w:rPr>
                  <w:rFonts w:ascii="Cambria Math" w:eastAsiaTheme="minorEastAsia" w:hAnsi="Cambria Math" w:cs="Times New Roman"/>
                </w:rPr>
                <m:t>i</m:t>
              </m:r>
            </m:sub>
            <m:sup/>
            <m:e>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i</m:t>
                  </m:r>
                </m:sub>
              </m:sSub>
            </m:e>
          </m:nary>
          <m:r>
            <w:rPr>
              <w:rFonts w:ascii="Cambria Math" w:eastAsiaTheme="minorEastAsia" w:hAnsi="Cambria Math" w:cs="Times New Roman"/>
            </w:rPr>
            <m:t>.</m:t>
          </m:r>
        </m:oMath>
      </m:oMathPara>
    </w:p>
    <w:p w:rsidR="00DE7912" w:rsidRDefault="00DE7912" w:rsidP="00DE7912">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In order to find the most preferred income tax rate by individual </w:t>
      </w:r>
      <m:oMath>
        <m:r>
          <w:rPr>
            <w:rFonts w:ascii="Cambria Math" w:eastAsiaTheme="minorEastAsia" w:hAnsi="Cambria Math" w:cs="Times New Roman"/>
          </w:rPr>
          <m:t>i</m:t>
        </m:r>
      </m:oMath>
      <w:r>
        <w:rPr>
          <w:rFonts w:ascii="Times New Roman" w:eastAsiaTheme="minorEastAsia" w:hAnsi="Times New Roman" w:cs="Times New Roman"/>
        </w:rPr>
        <w:t xml:space="preserve"> we should take the derivative of this function with respect to </w:t>
      </w:r>
      <m:oMath>
        <m:r>
          <w:rPr>
            <w:rFonts w:ascii="Cambria Math" w:eastAsiaTheme="minorEastAsia" w:hAnsi="Cambria Math" w:cs="Times New Roman"/>
          </w:rPr>
          <m:t>i</m:t>
        </m:r>
      </m:oMath>
      <w:r>
        <w:rPr>
          <w:rFonts w:ascii="Times New Roman" w:eastAsiaTheme="minorEastAsia" w:hAnsi="Times New Roman" w:cs="Times New Roman"/>
        </w:rPr>
        <w:t xml:space="preserve"> to see</w:t>
      </w:r>
    </w:p>
    <w:p w:rsidR="00DE7912" w:rsidRPr="0032333B" w:rsidRDefault="00DE7912" w:rsidP="00DE7912">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d</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i</m:t>
                  </m:r>
                </m:sub>
              </m:sSub>
            </m:num>
            <m:den>
              <m:r>
                <w:rPr>
                  <w:rFonts w:ascii="Cambria Math" w:eastAsiaTheme="minorEastAsia" w:hAnsi="Cambria Math" w:cs="Times New Roman"/>
                </w:rPr>
                <m:t>dt</m:t>
              </m:r>
            </m:den>
          </m:f>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i</m:t>
              </m:r>
            </m:sub>
          </m:sSub>
          <m:d>
            <m:dPr>
              <m:ctrlPr>
                <w:rPr>
                  <w:rFonts w:ascii="Cambria Math" w:eastAsiaTheme="minorEastAsia" w:hAnsi="Cambria Math" w:cs="Times New Roman"/>
                  <w:i/>
                </w:rPr>
              </m:ctrlPr>
            </m:dPr>
            <m:e>
              <m:r>
                <w:rPr>
                  <w:rFonts w:ascii="Cambria Math" w:eastAsiaTheme="minorEastAsia" w:hAnsi="Cambria Math" w:cs="Times New Roman"/>
                </w:rPr>
                <m:t>1-2t</m:t>
              </m:r>
            </m:e>
          </m:d>
          <m:nary>
            <m:naryPr>
              <m:chr m:val="∑"/>
              <m:supHide m:val="1"/>
              <m:ctrlPr>
                <w:rPr>
                  <w:rFonts w:ascii="Cambria Math" w:eastAsiaTheme="minorEastAsia" w:hAnsi="Cambria Math" w:cs="Times New Roman"/>
                  <w:i/>
                </w:rPr>
              </m:ctrlPr>
            </m:naryPr>
            <m:sub>
              <m:r>
                <w:rPr>
                  <w:rFonts w:ascii="Cambria Math" w:eastAsiaTheme="minorEastAsia" w:hAnsi="Cambria Math" w:cs="Times New Roman"/>
                </w:rPr>
                <m:t>i</m:t>
              </m:r>
            </m:sub>
            <m:sup/>
            <m:e>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i</m:t>
                  </m:r>
                </m:sub>
              </m:sSub>
            </m:e>
          </m:nary>
          <m:r>
            <w:rPr>
              <w:rFonts w:ascii="Cambria Math" w:eastAsiaTheme="minorEastAsia" w:hAnsi="Cambria Math" w:cs="Times New Roman"/>
            </w:rPr>
            <m:t>.</m:t>
          </m:r>
        </m:oMath>
      </m:oMathPara>
    </w:p>
    <w:p w:rsidR="00DE7912" w:rsidRDefault="00DE7912" w:rsidP="00DE7912">
      <w:pPr>
        <w:spacing w:line="360" w:lineRule="auto"/>
        <w:rPr>
          <w:rFonts w:ascii="Times New Roman" w:eastAsiaTheme="minorEastAsia" w:hAnsi="Times New Roman" w:cs="Times New Roman"/>
        </w:rPr>
      </w:pPr>
      <w:r>
        <w:rPr>
          <w:rFonts w:ascii="Times New Roman" w:eastAsiaTheme="minorEastAsia" w:hAnsi="Times New Roman" w:cs="Times New Roman"/>
        </w:rPr>
        <w:t>Equating this expression to zero, we obtain</w:t>
      </w:r>
    </w:p>
    <w:p w:rsidR="00DE7912" w:rsidRPr="00D173B9" w:rsidRDefault="00DE7912" w:rsidP="00DE7912">
      <w:pPr>
        <w:spacing w:line="360" w:lineRule="auto"/>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t</m:t>
              </m:r>
            </m:e>
            <m:sup>
              <m:r>
                <w:rPr>
                  <w:rFonts w:ascii="Cambria Math" w:eastAsiaTheme="minorEastAsia" w:hAnsi="Cambria Math" w:cs="Times New Roman"/>
                </w:rPr>
                <m:t>*</m:t>
              </m:r>
            </m:sup>
          </m:sSup>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r>
            <w:rPr>
              <w:rFonts w:ascii="Cambria Math" w:eastAsiaTheme="minorEastAsia" w:hAnsi="Cambria Math" w:cs="Times New Roman"/>
            </w:rPr>
            <m:t>.</m:t>
          </m:r>
        </m:oMath>
      </m:oMathPara>
    </w:p>
    <w:p w:rsidR="00DE7912" w:rsidRDefault="00DE7912" w:rsidP="00DE7912">
      <w:pPr>
        <w:spacing w:line="360" w:lineRule="auto"/>
        <w:rPr>
          <w:rFonts w:ascii="Times New Roman" w:eastAsiaTheme="minorEastAsia" w:hAnsi="Times New Roman" w:cs="Times New Roman"/>
        </w:rPr>
      </w:pPr>
      <w:r>
        <w:rPr>
          <w:rFonts w:ascii="Times New Roman" w:eastAsiaTheme="minorEastAsia" w:hAnsi="Times New Roman" w:cs="Times New Roman"/>
        </w:rPr>
        <w:t>In visual terms, this computation can be expressed as follows:</w:t>
      </w:r>
    </w:p>
    <w:p w:rsidR="00DE7912" w:rsidRDefault="00DE7912" w:rsidP="00DE7912">
      <w:pPr>
        <w:spacing w:line="360" w:lineRule="auto"/>
        <w:rPr>
          <w:rFonts w:ascii="Times New Roman" w:eastAsiaTheme="minorEastAsia" w:hAnsi="Times New Roman" w:cs="Times New Roman"/>
        </w:rPr>
      </w:pPr>
      <w:r>
        <w:rPr>
          <w:noProof/>
          <w:lang w:val="tr-TR" w:eastAsia="tr-TR"/>
        </w:rPr>
        <w:drawing>
          <wp:inline distT="0" distB="0" distL="0" distR="0" wp14:anchorId="4D45DD21" wp14:editId="0C4117FA">
            <wp:extent cx="5760720" cy="3239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239135"/>
                    </a:xfrm>
                    <a:prstGeom prst="rect">
                      <a:avLst/>
                    </a:prstGeom>
                  </pic:spPr>
                </pic:pic>
              </a:graphicData>
            </a:graphic>
          </wp:inline>
        </w:drawing>
      </w:r>
    </w:p>
    <w:p w:rsidR="00DE7912" w:rsidRDefault="00DE7912" w:rsidP="00DE7912">
      <w:pPr>
        <w:spacing w:line="360" w:lineRule="auto"/>
        <w:rPr>
          <w:rFonts w:ascii="Times New Roman" w:hAnsi="Times New Roman" w:cs="Times New Roman"/>
        </w:rPr>
      </w:pPr>
      <w:r>
        <w:rPr>
          <w:rFonts w:ascii="Times New Roman" w:hAnsi="Times New Roman" w:cs="Times New Roman"/>
        </w:rPr>
        <w:lastRenderedPageBreak/>
        <w:t>As can be also seen in the graph above, everyone prefers the same tax rat so there is no conflict of interest. The election would be peaceful.</w:t>
      </w:r>
    </w:p>
    <w:p w:rsidR="00DE7912" w:rsidRDefault="00DE7912" w:rsidP="00DE7912">
      <w:pPr>
        <w:rPr>
          <w:rFonts w:ascii="Times New Roman" w:eastAsiaTheme="minorEastAsia" w:hAnsi="Times New Roman" w:cs="Times New Roman"/>
        </w:rPr>
      </w:pPr>
      <w:r>
        <w:rPr>
          <w:rFonts w:ascii="Times New Roman" w:hAnsi="Times New Roman" w:cs="Times New Roman"/>
        </w:rPr>
        <w:t xml:space="preserve">Now let us use a little bit more general utility function. Assume that each individual </w:t>
      </w:r>
      <m:oMath>
        <m:r>
          <w:rPr>
            <w:rFonts w:ascii="Cambria Math" w:hAnsi="Cambria Math" w:cs="Times New Roman"/>
          </w:rPr>
          <m:t>i</m:t>
        </m:r>
      </m:oMath>
      <w:r>
        <w:rPr>
          <w:rFonts w:ascii="Times New Roman" w:eastAsiaTheme="minorEastAsia" w:hAnsi="Times New Roman" w:cs="Times New Roman"/>
        </w:rPr>
        <w:t xml:space="preserve"> has a utility function</w:t>
      </w:r>
    </w:p>
    <w:p w:rsidR="00DE7912" w:rsidRPr="00D173B9" w:rsidRDefault="00DE7912" w:rsidP="00DE7912">
      <w:pPr>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i</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i</m:t>
              </m:r>
            </m:sub>
            <m:sup>
              <m:r>
                <w:rPr>
                  <w:rFonts w:ascii="Cambria Math" w:hAnsi="Cambria Math" w:cs="Times New Roman"/>
                </w:rPr>
                <m:t>a</m:t>
              </m:r>
            </m:sup>
          </m:sSubSup>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G</m:t>
              </m:r>
            </m:e>
            <m:sup>
              <m:r>
                <w:rPr>
                  <w:rFonts w:ascii="Cambria Math" w:eastAsiaTheme="minorEastAsia" w:hAnsi="Cambria Math" w:cs="Times New Roman"/>
                </w:rPr>
                <m:t>1-a</m:t>
              </m:r>
            </m:sup>
          </m:sSup>
        </m:oMath>
      </m:oMathPara>
    </w:p>
    <w:p w:rsidR="00DE7912" w:rsidRDefault="00DE7912" w:rsidP="00DE7912">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where</w:t>
      </w:r>
      <w:proofErr w:type="gramEnd"/>
      <w:r>
        <w:rPr>
          <w:rFonts w:ascii="Times New Roman" w:eastAsiaTheme="minorEastAsia" w:hAnsi="Times New Roman" w:cs="Times New Roman"/>
        </w:rPr>
        <w:t xml:space="preserve"> </w:t>
      </w:r>
      <m:oMath>
        <m:r>
          <w:rPr>
            <w:rFonts w:ascii="Cambria Math" w:eastAsiaTheme="minorEastAsia" w:hAnsi="Cambria Math" w:cs="Times New Roman"/>
          </w:rPr>
          <m:t>a∈(0,1)</m:t>
        </m:r>
      </m:oMath>
      <w:r>
        <w:rPr>
          <w:rFonts w:ascii="Times New Roman" w:eastAsiaTheme="minorEastAsia" w:hAnsi="Times New Roman" w:cs="Times New Roman"/>
        </w:rPr>
        <w:t xml:space="preserve"> gives the relative weight of consumption over public good in the utility function. To finance the public provision of the public good, each individual </w:t>
      </w:r>
      <m:oMath>
        <m:r>
          <w:rPr>
            <w:rFonts w:ascii="Cambria Math" w:eastAsiaTheme="minorEastAsia" w:hAnsi="Cambria Math" w:cs="Times New Roman"/>
          </w:rPr>
          <m:t>i</m:t>
        </m:r>
      </m:oMath>
      <w:r>
        <w:rPr>
          <w:rFonts w:ascii="Times New Roman" w:eastAsiaTheme="minorEastAsia" w:hAnsi="Times New Roman" w:cs="Times New Roman"/>
        </w:rPr>
        <w:t xml:space="preserve"> still pays a lump-sum </w:t>
      </w:r>
      <w:proofErr w:type="gramStart"/>
      <w:r>
        <w:rPr>
          <w:rFonts w:ascii="Times New Roman" w:eastAsiaTheme="minorEastAsia" w:hAnsi="Times New Roman" w:cs="Times New Roman"/>
        </w:rPr>
        <w:t xml:space="preserve">tax </w:t>
      </w:r>
      <w:proofErr w:type="gramEnd"/>
      <m:oMath>
        <m:r>
          <w:rPr>
            <w:rFonts w:ascii="Cambria Math" w:eastAsiaTheme="minorEastAsia" w:hAnsi="Cambria Math" w:cs="Times New Roman"/>
          </w:rPr>
          <m:t>T</m:t>
        </m:r>
      </m:oMath>
      <w:r>
        <w:rPr>
          <w:rFonts w:ascii="Times New Roman" w:eastAsiaTheme="minorEastAsia" w:hAnsi="Times New Roman" w:cs="Times New Roman"/>
        </w:rPr>
        <w:t xml:space="preserve">. Therefore, the consumption by </w:t>
      </w:r>
      <m:oMath>
        <m:r>
          <w:rPr>
            <w:rFonts w:ascii="Cambria Math" w:eastAsiaTheme="minorEastAsia" w:hAnsi="Cambria Math" w:cs="Times New Roman"/>
          </w:rPr>
          <m:t>i</m:t>
        </m:r>
      </m:oMath>
      <w:r>
        <w:rPr>
          <w:rFonts w:ascii="Times New Roman" w:eastAsiaTheme="minorEastAsia" w:hAnsi="Times New Roman" w:cs="Times New Roman"/>
        </w:rPr>
        <w:t xml:space="preserve"> is</w:t>
      </w:r>
    </w:p>
    <w:p w:rsidR="00DE7912" w:rsidRPr="00D173B9" w:rsidRDefault="00DE7912" w:rsidP="00DE7912">
      <w:pPr>
        <w:spacing w:line="360" w:lineRule="auto"/>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i</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i</m:t>
              </m:r>
            </m:sub>
          </m:sSub>
          <m:r>
            <w:rPr>
              <w:rFonts w:ascii="Cambria Math" w:eastAsiaTheme="minorEastAsia" w:hAnsi="Cambria Math" w:cs="Times New Roman"/>
            </w:rPr>
            <m:t>-T</m:t>
          </m:r>
        </m:oMath>
      </m:oMathPara>
    </w:p>
    <w:p w:rsidR="00DE7912" w:rsidRDefault="00DE7912" w:rsidP="00DE7912">
      <w:pPr>
        <w:spacing w:line="360" w:lineRule="auto"/>
        <w:rPr>
          <w:rFonts w:ascii="Times New Roman" w:eastAsiaTheme="minorEastAsia" w:hAnsi="Times New Roman" w:cs="Times New Roman"/>
        </w:rPr>
      </w:pPr>
      <w:r>
        <w:rPr>
          <w:rFonts w:ascii="Times New Roman" w:eastAsiaTheme="minorEastAsia" w:hAnsi="Times New Roman" w:cs="Times New Roman"/>
        </w:rPr>
        <w:t>The government’s budget constraint is</w:t>
      </w:r>
    </w:p>
    <w:p w:rsidR="00DE7912" w:rsidRPr="00D173B9" w:rsidRDefault="00DE7912" w:rsidP="00DE7912">
      <w:pPr>
        <w:spacing w:line="360" w:lineRule="auto"/>
        <w:rPr>
          <w:rFonts w:ascii="Times New Roman" w:eastAsiaTheme="minorEastAsia" w:hAnsi="Times New Roman" w:cs="Times New Roman"/>
        </w:rPr>
      </w:pPr>
      <m:oMathPara>
        <m:oMath>
          <m:r>
            <w:rPr>
              <w:rFonts w:ascii="Cambria Math" w:eastAsiaTheme="minorEastAsia" w:hAnsi="Cambria Math" w:cs="Times New Roman"/>
            </w:rPr>
            <m:t>N×T=G.</m:t>
          </m:r>
        </m:oMath>
      </m:oMathPara>
    </w:p>
    <w:p w:rsidR="00DE7912" w:rsidRDefault="00DE7912" w:rsidP="00DE7912">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As a consequence, we can express the utility of </w:t>
      </w:r>
      <m:oMath>
        <m:r>
          <w:rPr>
            <w:rFonts w:ascii="Cambria Math" w:eastAsiaTheme="minorEastAsia" w:hAnsi="Cambria Math" w:cs="Times New Roman"/>
          </w:rPr>
          <m:t>i</m:t>
        </m:r>
      </m:oMath>
      <w:r>
        <w:rPr>
          <w:rFonts w:ascii="Times New Roman" w:eastAsiaTheme="minorEastAsia" w:hAnsi="Times New Roman" w:cs="Times New Roman"/>
        </w:rPr>
        <w:t xml:space="preserve"> as </w:t>
      </w:r>
    </w:p>
    <w:p w:rsidR="00DE7912" w:rsidRPr="00D173B9" w:rsidRDefault="00DE7912" w:rsidP="00DE7912">
      <w:pPr>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i</m:t>
              </m:r>
            </m:sub>
          </m:sSub>
          <m:r>
            <w:rPr>
              <w:rFonts w:ascii="Cambria Math" w:hAnsi="Cambria Math" w:cs="Times New Roman"/>
            </w:rPr>
            <m:t>=</m:t>
          </m:r>
          <m:sSup>
            <m:sSupPr>
              <m:ctrlPr>
                <w:rPr>
                  <w:rFonts w:ascii="Cambria Math" w:eastAsiaTheme="minorEastAsia" w:hAnsi="Cambria Math" w:cs="Times New Roman"/>
                  <w:i/>
                </w:rPr>
              </m:ctrlPr>
            </m:sSupPr>
            <m:e>
              <m:d>
                <m:dPr>
                  <m:ctrlPr>
                    <w:rPr>
                      <w:rFonts w:ascii="Cambria Math"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i</m:t>
                      </m:r>
                    </m:sub>
                  </m:sSub>
                  <m:r>
                    <w:rPr>
                      <w:rFonts w:ascii="Cambria Math" w:eastAsiaTheme="minorEastAsia" w:hAnsi="Cambria Math" w:cs="Times New Roman"/>
                    </w:rPr>
                    <m:t>-T</m:t>
                  </m:r>
                  <m:ctrlPr>
                    <w:rPr>
                      <w:rFonts w:ascii="Cambria Math" w:eastAsiaTheme="minorEastAsia" w:hAnsi="Cambria Math" w:cs="Times New Roman"/>
                      <w:i/>
                    </w:rPr>
                  </m:ctrlPr>
                </m:e>
              </m:d>
            </m:e>
            <m:sup>
              <m:r>
                <w:rPr>
                  <w:rFonts w:ascii="Cambria Math" w:eastAsiaTheme="minorEastAsia" w:hAnsi="Cambria Math" w:cs="Times New Roman"/>
                </w:rPr>
                <m:t>a</m:t>
              </m:r>
            </m:sup>
          </m:sSup>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N×T</m:t>
                  </m:r>
                </m:e>
              </m:d>
            </m:e>
            <m:sup>
              <m:r>
                <w:rPr>
                  <w:rFonts w:ascii="Cambria Math" w:eastAsiaTheme="minorEastAsia" w:hAnsi="Cambria Math" w:cs="Times New Roman"/>
                </w:rPr>
                <m:t>1-a</m:t>
              </m:r>
            </m:sup>
          </m:sSup>
          <m:r>
            <w:rPr>
              <w:rFonts w:ascii="Cambria Math" w:eastAsiaTheme="minorEastAsia" w:hAnsi="Cambria Math" w:cs="Times New Roman"/>
            </w:rPr>
            <m:t>.</m:t>
          </m:r>
        </m:oMath>
      </m:oMathPara>
    </w:p>
    <w:p w:rsidR="00DE7912" w:rsidRDefault="00DE7912" w:rsidP="00DE7912">
      <w:pPr>
        <w:rPr>
          <w:rFonts w:ascii="Times New Roman" w:eastAsiaTheme="minorEastAsia" w:hAnsi="Times New Roman" w:cs="Times New Roman"/>
        </w:rPr>
      </w:pPr>
      <w:r>
        <w:rPr>
          <w:rFonts w:ascii="Times New Roman" w:eastAsiaTheme="minorEastAsia" w:hAnsi="Times New Roman" w:cs="Times New Roman"/>
        </w:rPr>
        <w:t xml:space="preserve">To calculate the most preferred </w:t>
      </w:r>
      <m:oMath>
        <m:r>
          <w:rPr>
            <w:rFonts w:ascii="Cambria Math" w:eastAsiaTheme="minorEastAsia" w:hAnsi="Cambria Math" w:cs="Times New Roman"/>
          </w:rPr>
          <m:t>T</m:t>
        </m:r>
      </m:oMath>
      <w:r>
        <w:rPr>
          <w:rFonts w:ascii="Times New Roman" w:eastAsiaTheme="minorEastAsia" w:hAnsi="Times New Roman" w:cs="Times New Roman"/>
        </w:rPr>
        <w:t xml:space="preserve"> by </w:t>
      </w:r>
      <w:proofErr w:type="gramStart"/>
      <w:r>
        <w:rPr>
          <w:rFonts w:ascii="Times New Roman" w:eastAsiaTheme="minorEastAsia" w:hAnsi="Times New Roman" w:cs="Times New Roman"/>
        </w:rPr>
        <w:t xml:space="preserve">individual </w:t>
      </w:r>
      <w:proofErr w:type="gramEnd"/>
      <m:oMath>
        <m:r>
          <w:rPr>
            <w:rFonts w:ascii="Cambria Math" w:eastAsiaTheme="minorEastAsia" w:hAnsi="Cambria Math" w:cs="Times New Roman"/>
          </w:rPr>
          <m:t>i</m:t>
        </m:r>
      </m:oMath>
      <w:r>
        <w:rPr>
          <w:rFonts w:ascii="Times New Roman" w:eastAsiaTheme="minorEastAsia" w:hAnsi="Times New Roman" w:cs="Times New Roman"/>
        </w:rPr>
        <w:t>, we should compute</w:t>
      </w:r>
    </w:p>
    <w:p w:rsidR="00DE7912" w:rsidRPr="00D4462F" w:rsidRDefault="00DE7912" w:rsidP="00DE7912">
      <w:pPr>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d</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i</m:t>
                  </m:r>
                </m:sub>
              </m:sSub>
            </m:num>
            <m:den>
              <m:r>
                <w:rPr>
                  <w:rFonts w:ascii="Cambria Math" w:eastAsiaTheme="minorEastAsia" w:hAnsi="Cambria Math" w:cs="Times New Roman"/>
                </w:rPr>
                <m:t>dT</m:t>
              </m:r>
            </m:den>
          </m:f>
          <m:r>
            <w:rPr>
              <w:rFonts w:ascii="Cambria Math" w:eastAsiaTheme="minorEastAsia" w:hAnsi="Cambria Math" w:cs="Times New Roman"/>
            </w:rPr>
            <m:t>.</m:t>
          </m:r>
        </m:oMath>
      </m:oMathPara>
    </w:p>
    <w:p w:rsidR="00DE7912" w:rsidRDefault="00DE7912" w:rsidP="00DE7912">
      <w:pPr>
        <w:rPr>
          <w:rFonts w:ascii="Times New Roman" w:eastAsiaTheme="minorEastAsia" w:hAnsi="Times New Roman" w:cs="Times New Roman"/>
        </w:rPr>
      </w:pPr>
      <w:r>
        <w:rPr>
          <w:rFonts w:ascii="Times New Roman" w:eastAsiaTheme="minorEastAsia" w:hAnsi="Times New Roman" w:cs="Times New Roman"/>
        </w:rPr>
        <w:t>To this end, consider the following reasoning:</w:t>
      </w:r>
    </w:p>
    <w:p w:rsidR="00DE7912" w:rsidRDefault="00DE7912" w:rsidP="00DE7912">
      <w:pPr>
        <w:rPr>
          <w:rFonts w:ascii="Times New Roman" w:eastAsiaTheme="minorEastAsia" w:hAnsi="Times New Roman" w:cs="Times New Roman"/>
        </w:rPr>
      </w:pPr>
      <w:r>
        <w:rPr>
          <w:noProof/>
          <w:lang w:val="tr-TR" w:eastAsia="tr-TR"/>
        </w:rPr>
        <w:drawing>
          <wp:inline distT="0" distB="0" distL="0" distR="0" wp14:anchorId="38419542" wp14:editId="4707CABC">
            <wp:extent cx="5760720" cy="3239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239135"/>
                    </a:xfrm>
                    <a:prstGeom prst="rect">
                      <a:avLst/>
                    </a:prstGeom>
                  </pic:spPr>
                </pic:pic>
              </a:graphicData>
            </a:graphic>
          </wp:inline>
        </w:drawing>
      </w:r>
    </w:p>
    <w:p w:rsidR="00DE7912" w:rsidRDefault="00DE7912" w:rsidP="00DE7912">
      <w:pPr>
        <w:spacing w:line="360" w:lineRule="auto"/>
        <w:rPr>
          <w:rFonts w:ascii="Times New Roman" w:eastAsiaTheme="minorEastAsia" w:hAnsi="Times New Roman" w:cs="Times New Roman"/>
        </w:rPr>
      </w:pPr>
    </w:p>
    <w:p w:rsidR="00DE7912" w:rsidRPr="00D4462F" w:rsidRDefault="00DE7912" w:rsidP="00DE7912">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d</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i</m:t>
                  </m:r>
                </m:sub>
              </m:sSub>
            </m:num>
            <m:den>
              <m:r>
                <w:rPr>
                  <w:rFonts w:ascii="Cambria Math" w:eastAsiaTheme="minorEastAsia" w:hAnsi="Cambria Math" w:cs="Times New Roman"/>
                </w:rPr>
                <m:t>dT</m:t>
              </m:r>
            </m:den>
          </m:f>
          <m:r>
            <w:rPr>
              <w:rFonts w:ascii="Cambria Math" w:hAnsi="Cambria Math" w:cs="Times New Roman"/>
            </w:rPr>
            <m:t>=-a</m:t>
          </m:r>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-T</m:t>
                  </m:r>
                </m:e>
              </m:d>
            </m:e>
            <m:sup>
              <m:r>
                <w:rPr>
                  <w:rFonts w:ascii="Cambria Math" w:hAnsi="Cambria Math" w:cs="Times New Roman"/>
                </w:rPr>
                <m:t>a-1</m:t>
              </m:r>
            </m:sup>
          </m:sSup>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NT</m:t>
                  </m:r>
                </m:e>
              </m:d>
            </m:e>
            <m:sup>
              <m:r>
                <w:rPr>
                  <w:rFonts w:ascii="Cambria Math" w:hAnsi="Cambria Math" w:cs="Times New Roman"/>
                </w:rPr>
                <m:t>1-a</m:t>
              </m:r>
            </m:sup>
          </m:sSup>
          <m:r>
            <w:rPr>
              <w:rFonts w:ascii="Cambria Math" w:hAnsi="Cambria Math" w:cs="Times New Roman"/>
            </w:rPr>
            <m:t>+</m:t>
          </m:r>
          <m:d>
            <m:dPr>
              <m:ctrlPr>
                <w:rPr>
                  <w:rFonts w:ascii="Cambria Math" w:hAnsi="Cambria Math" w:cs="Times New Roman"/>
                  <w:i/>
                </w:rPr>
              </m:ctrlPr>
            </m:dPr>
            <m:e>
              <m:r>
                <w:rPr>
                  <w:rFonts w:ascii="Cambria Math" w:hAnsi="Cambria Math" w:cs="Times New Roman"/>
                </w:rPr>
                <m:t>1-a</m:t>
              </m:r>
            </m:e>
          </m:d>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-T</m:t>
                  </m:r>
                </m:e>
              </m:d>
            </m:e>
            <m:sup>
              <m:r>
                <w:rPr>
                  <w:rFonts w:ascii="Cambria Math" w:hAnsi="Cambria Math" w:cs="Times New Roman"/>
                </w:rPr>
                <m:t>a</m:t>
              </m:r>
            </m:sup>
          </m:sSup>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NT</m:t>
                  </m:r>
                </m:e>
              </m:d>
            </m:e>
            <m:sup>
              <m:r>
                <w:rPr>
                  <w:rFonts w:ascii="Cambria Math" w:hAnsi="Cambria Math" w:cs="Times New Roman"/>
                </w:rPr>
                <m:t>-a</m:t>
              </m:r>
            </m:sup>
          </m:sSup>
          <m:r>
            <w:rPr>
              <w:rFonts w:ascii="Cambria Math" w:eastAsiaTheme="minorEastAsia" w:hAnsi="Cambria Math" w:cs="Times New Roman"/>
            </w:rPr>
            <m:t>N=0</m:t>
          </m:r>
        </m:oMath>
      </m:oMathPara>
    </w:p>
    <w:p w:rsidR="00DE7912" w:rsidRDefault="00DE7912" w:rsidP="00DE7912">
      <w:pPr>
        <w:spacing w:line="360" w:lineRule="auto"/>
        <w:rPr>
          <w:rFonts w:ascii="Times New Roman" w:eastAsiaTheme="minorEastAsia" w:hAnsi="Times New Roman" w:cs="Times New Roman"/>
        </w:rPr>
      </w:pPr>
      <w:r>
        <w:rPr>
          <w:rFonts w:ascii="Times New Roman" w:eastAsiaTheme="minorEastAsia" w:hAnsi="Times New Roman" w:cs="Times New Roman"/>
        </w:rPr>
        <w:lastRenderedPageBreak/>
        <w:t>To simplify this equation, note that it implies</w:t>
      </w:r>
    </w:p>
    <w:p w:rsidR="00DE7912" w:rsidRPr="00D4462F" w:rsidRDefault="00DE7912" w:rsidP="00DE7912">
      <w:pPr>
        <w:spacing w:line="360" w:lineRule="auto"/>
        <w:rPr>
          <w:rFonts w:ascii="Times New Roman" w:eastAsiaTheme="minorEastAsia" w:hAnsi="Times New Roman" w:cs="Times New Roman"/>
        </w:rPr>
      </w:pPr>
      <m:oMathPara>
        <m:oMath>
          <m:r>
            <w:rPr>
              <w:rFonts w:ascii="Cambria Math" w:hAnsi="Cambria Math" w:cs="Times New Roman"/>
            </w:rPr>
            <m:t>a</m:t>
          </m:r>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-T</m:t>
                  </m:r>
                </m:e>
              </m:d>
            </m:e>
            <m:sup>
              <m:r>
                <w:rPr>
                  <w:rFonts w:ascii="Cambria Math" w:hAnsi="Cambria Math" w:cs="Times New Roman"/>
                </w:rPr>
                <m:t>a-1</m:t>
              </m:r>
            </m:sup>
          </m:sSup>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NT</m:t>
                  </m:r>
                </m:e>
              </m:d>
            </m:e>
            <m:sup>
              <m:r>
                <w:rPr>
                  <w:rFonts w:ascii="Cambria Math" w:hAnsi="Cambria Math" w:cs="Times New Roman"/>
                </w:rPr>
                <m:t>1-a</m:t>
              </m:r>
            </m:sup>
          </m:sSup>
          <m:r>
            <w:rPr>
              <w:rFonts w:ascii="Cambria Math" w:hAnsi="Cambria Math" w:cs="Times New Roman"/>
            </w:rPr>
            <m:t>=</m:t>
          </m:r>
          <m:d>
            <m:dPr>
              <m:ctrlPr>
                <w:rPr>
                  <w:rFonts w:ascii="Cambria Math" w:hAnsi="Cambria Math" w:cs="Times New Roman"/>
                  <w:i/>
                </w:rPr>
              </m:ctrlPr>
            </m:dPr>
            <m:e>
              <m:r>
                <w:rPr>
                  <w:rFonts w:ascii="Cambria Math" w:hAnsi="Cambria Math" w:cs="Times New Roman"/>
                </w:rPr>
                <m:t>1-a</m:t>
              </m:r>
            </m:e>
          </m:d>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-T</m:t>
                  </m:r>
                </m:e>
              </m:d>
            </m:e>
            <m:sup>
              <m:r>
                <w:rPr>
                  <w:rFonts w:ascii="Cambria Math" w:hAnsi="Cambria Math" w:cs="Times New Roman"/>
                </w:rPr>
                <m:t>a</m:t>
              </m:r>
            </m:sup>
          </m:sSup>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NT</m:t>
                  </m:r>
                </m:e>
              </m:d>
            </m:e>
            <m:sup>
              <m:r>
                <w:rPr>
                  <w:rFonts w:ascii="Cambria Math" w:hAnsi="Cambria Math" w:cs="Times New Roman"/>
                </w:rPr>
                <m:t>-a</m:t>
              </m:r>
            </m:sup>
          </m:sSup>
          <m:r>
            <w:rPr>
              <w:rFonts w:ascii="Cambria Math" w:eastAsiaTheme="minorEastAsia" w:hAnsi="Cambria Math" w:cs="Times New Roman"/>
            </w:rPr>
            <m:t>N</m:t>
          </m:r>
        </m:oMath>
      </m:oMathPara>
    </w:p>
    <w:p w:rsidR="00DE7912" w:rsidRPr="00D173B9" w:rsidRDefault="00DE7912" w:rsidP="00DE7912">
      <w:pPr>
        <w:spacing w:line="360" w:lineRule="auto"/>
        <w:rPr>
          <w:rFonts w:ascii="Times New Roman" w:hAnsi="Times New Roman" w:cs="Times New Roman"/>
        </w:rPr>
      </w:pPr>
      <m:oMathPara>
        <m:oMath>
          <m:r>
            <w:rPr>
              <w:rFonts w:ascii="Cambria Math" w:hAnsi="Cambria Math" w:cs="Times New Roman"/>
            </w:rPr>
            <m:t>a</m:t>
          </m:r>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-T</m:t>
                  </m:r>
                </m:e>
              </m:d>
            </m:e>
            <m:sup>
              <m:r>
                <w:rPr>
                  <w:rFonts w:ascii="Cambria Math" w:hAnsi="Cambria Math" w:cs="Times New Roman"/>
                </w:rPr>
                <m:t>-1</m:t>
              </m:r>
            </m:sup>
          </m:sSup>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NT</m:t>
                  </m:r>
                </m:e>
              </m:d>
            </m:e>
            <m:sup>
              <m:r>
                <w:rPr>
                  <w:rFonts w:ascii="Cambria Math" w:hAnsi="Cambria Math" w:cs="Times New Roman"/>
                </w:rPr>
                <m:t>1</m:t>
              </m:r>
            </m:sup>
          </m:sSup>
          <m:r>
            <w:rPr>
              <w:rFonts w:ascii="Cambria Math" w:hAnsi="Cambria Math" w:cs="Times New Roman"/>
            </w:rPr>
            <m:t>=</m:t>
          </m:r>
          <m:d>
            <m:dPr>
              <m:ctrlPr>
                <w:rPr>
                  <w:rFonts w:ascii="Cambria Math" w:hAnsi="Cambria Math" w:cs="Times New Roman"/>
                  <w:i/>
                </w:rPr>
              </m:ctrlPr>
            </m:dPr>
            <m:e>
              <m:r>
                <w:rPr>
                  <w:rFonts w:ascii="Cambria Math" w:hAnsi="Cambria Math" w:cs="Times New Roman"/>
                </w:rPr>
                <m:t>1-a</m:t>
              </m:r>
            </m:e>
          </m:d>
          <m:r>
            <w:rPr>
              <w:rFonts w:ascii="Cambria Math" w:eastAsiaTheme="minorEastAsia" w:hAnsi="Cambria Math" w:cs="Times New Roman"/>
            </w:rPr>
            <m:t>N</m:t>
          </m:r>
        </m:oMath>
      </m:oMathPara>
    </w:p>
    <w:p w:rsidR="00DE7912" w:rsidRPr="00D173B9" w:rsidRDefault="00DE7912" w:rsidP="00DE7912">
      <w:pPr>
        <w:spacing w:line="360" w:lineRule="auto"/>
        <w:rPr>
          <w:rFonts w:ascii="Times New Roman" w:hAnsi="Times New Roman" w:cs="Times New Roman"/>
        </w:rPr>
      </w:pPr>
      <m:oMathPara>
        <m:oMath>
          <m:r>
            <w:rPr>
              <w:rFonts w:ascii="Cambria Math" w:hAnsi="Cambria Math" w:cs="Times New Roman"/>
            </w:rPr>
            <m:t>aT=</m:t>
          </m:r>
          <m:d>
            <m:dPr>
              <m:ctrlPr>
                <w:rPr>
                  <w:rFonts w:ascii="Cambria Math" w:hAnsi="Cambria Math" w:cs="Times New Roman"/>
                  <w:i/>
                </w:rPr>
              </m:ctrlPr>
            </m:dPr>
            <m:e>
              <m:r>
                <w:rPr>
                  <w:rFonts w:ascii="Cambria Math" w:hAnsi="Cambria Math" w:cs="Times New Roman"/>
                </w:rPr>
                <m:t>1-a</m:t>
              </m:r>
            </m:e>
          </m:d>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-T</m:t>
              </m:r>
            </m:e>
          </m:d>
        </m:oMath>
      </m:oMathPara>
    </w:p>
    <w:p w:rsidR="00DE7912" w:rsidRPr="00D4462F" w:rsidRDefault="00DE7912" w:rsidP="00DE7912">
      <w:pPr>
        <w:spacing w:line="360" w:lineRule="auto"/>
        <w:rPr>
          <w:rFonts w:ascii="Times New Roman" w:eastAsiaTheme="minorEastAsia" w:hAnsi="Times New Roman" w:cs="Times New Roman"/>
        </w:rPr>
      </w:pPr>
      <m:oMathPara>
        <m:oMath>
          <m:r>
            <w:rPr>
              <w:rFonts w:ascii="Cambria Math" w:hAnsi="Cambria Math" w:cs="Times New Roman"/>
            </w:rPr>
            <m:t>T=</m:t>
          </m:r>
          <m:d>
            <m:dPr>
              <m:ctrlPr>
                <w:rPr>
                  <w:rFonts w:ascii="Cambria Math" w:hAnsi="Cambria Math" w:cs="Times New Roman"/>
                  <w:i/>
                </w:rPr>
              </m:ctrlPr>
            </m:dPr>
            <m:e>
              <m:r>
                <w:rPr>
                  <w:rFonts w:ascii="Cambria Math" w:hAnsi="Cambria Math" w:cs="Times New Roman"/>
                </w:rPr>
                <m:t>1-a</m:t>
              </m:r>
            </m:e>
          </m:d>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eastAsiaTheme="minorEastAsia" w:hAnsi="Cambria Math" w:cs="Times New Roman"/>
            </w:rPr>
            <m:t>.</m:t>
          </m:r>
        </m:oMath>
      </m:oMathPara>
    </w:p>
    <w:p w:rsidR="00DE7912" w:rsidRDefault="00DE7912" w:rsidP="00DE7912">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How can we interpret this? What is the economic mechanism? The reason is that the utility is </w:t>
      </w:r>
    </w:p>
    <w:p w:rsidR="00DE7912" w:rsidRPr="00D4462F" w:rsidRDefault="00DE7912" w:rsidP="00DE7912">
      <w:pPr>
        <w:spacing w:line="360" w:lineRule="auto"/>
        <w:rPr>
          <w:rFonts w:ascii="Times New Roman" w:eastAsiaTheme="minorEastAsia" w:hAnsi="Times New Roman" w:cs="Times New Roman"/>
        </w:rPr>
      </w:pPr>
      <m:oMathPara>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i</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i</m:t>
              </m:r>
            </m:sub>
            <m:sup>
              <m:r>
                <w:rPr>
                  <w:rFonts w:ascii="Cambria Math" w:hAnsi="Cambria Math" w:cs="Times New Roman"/>
                </w:rPr>
                <m:t>a</m:t>
              </m:r>
            </m:sup>
          </m:sSubSup>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G</m:t>
              </m:r>
            </m:e>
            <m:sup>
              <m:r>
                <w:rPr>
                  <w:rFonts w:ascii="Cambria Math" w:eastAsiaTheme="minorEastAsia" w:hAnsi="Cambria Math" w:cs="Times New Roman"/>
                </w:rPr>
                <m:t>1-a</m:t>
              </m:r>
            </m:sup>
          </m:sSup>
          <m:r>
            <w:rPr>
              <w:rFonts w:ascii="Cambria Math" w:eastAsiaTheme="minorEastAsia" w:hAnsi="Cambria Math" w:cs="Times New Roman"/>
            </w:rPr>
            <m:t>.</m:t>
          </m:r>
        </m:oMath>
      </m:oMathPara>
    </w:p>
    <w:p w:rsidR="00DE7912" w:rsidRPr="00D173B9" w:rsidRDefault="00DE7912" w:rsidP="00DE7912">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Hence, </w:t>
      </w:r>
      <m:oMath>
        <m:r>
          <w:rPr>
            <w:rFonts w:ascii="Cambria Math" w:eastAsiaTheme="minorEastAsia" w:hAnsi="Cambria Math" w:cs="Times New Roman"/>
          </w:rPr>
          <m:t>1-a</m:t>
        </m:r>
      </m:oMath>
      <w:r>
        <w:rPr>
          <w:rFonts w:ascii="Times New Roman" w:eastAsiaTheme="minorEastAsia" w:hAnsi="Times New Roman" w:cs="Times New Roman"/>
        </w:rPr>
        <w:t xml:space="preserve"> represents the weight of the public good in the utility. So the individual wants to spend more on the public good if she puts more weight on the utility derived from consuming the public good.</w:t>
      </w:r>
    </w:p>
    <w:p w:rsidR="00DE7912" w:rsidRDefault="00DE7912" w:rsidP="00DE7912">
      <w:pPr>
        <w:spacing w:line="360" w:lineRule="auto"/>
        <w:jc w:val="center"/>
        <w:rPr>
          <w:rFonts w:ascii="Times New Roman" w:eastAsiaTheme="minorEastAsia" w:hAnsi="Times New Roman" w:cs="Times New Roman"/>
        </w:rPr>
      </w:pPr>
      <w:r>
        <w:rPr>
          <w:rFonts w:ascii="Times New Roman" w:eastAsiaTheme="minorEastAsia" w:hAnsi="Times New Roman" w:cs="Times New Roman"/>
        </w:rPr>
        <w:t>Income Inequality</w:t>
      </w:r>
    </w:p>
    <w:p w:rsidR="00DE7912" w:rsidRDefault="00DE7912" w:rsidP="00DE7912">
      <w:pPr>
        <w:spacing w:line="360" w:lineRule="auto"/>
        <w:rPr>
          <w:rFonts w:ascii="Times New Roman" w:eastAsiaTheme="minorEastAsia" w:hAnsi="Times New Roman" w:cs="Times New Roman"/>
        </w:rPr>
      </w:pPr>
      <w:r>
        <w:rPr>
          <w:rFonts w:ascii="Times New Roman" w:eastAsiaTheme="minorEastAsia" w:hAnsi="Times New Roman" w:cs="Times New Roman"/>
        </w:rPr>
        <w:t>In our first example, the market income was</w:t>
      </w:r>
    </w:p>
    <w:p w:rsidR="00DE7912" w:rsidRPr="00B43EA8" w:rsidRDefault="00DE7912" w:rsidP="00DE7912">
      <w:pPr>
        <w:spacing w:line="360" w:lineRule="auto"/>
        <w:rPr>
          <w:rFonts w:ascii="Times New Roman" w:eastAsiaTheme="minorEastAsia" w:hAnsi="Times New Roman" w:cs="Times New Roman"/>
        </w:rPr>
      </w:pPr>
      <m:oMathPara>
        <m:oMath>
          <m:r>
            <w:rPr>
              <w:rFonts w:ascii="Cambria Math" w:eastAsiaTheme="minorEastAsia" w:hAnsi="Cambria Math" w:cs="Times New Roman"/>
            </w:rPr>
            <m:t>Y=</m:t>
          </m:r>
          <m:d>
            <m:dPr>
              <m:begChr m:val="{"/>
              <m:endChr m:val="}"/>
              <m:ctrlPr>
                <w:rPr>
                  <w:rFonts w:ascii="Cambria Math" w:eastAsiaTheme="minorEastAsia" w:hAnsi="Cambria Math" w:cs="Times New Roman"/>
                  <w:i/>
                </w:rPr>
              </m:ctrlPr>
            </m:dPr>
            <m:e>
              <m:r>
                <w:rPr>
                  <w:rFonts w:ascii="Cambria Math" w:eastAsiaTheme="minorEastAsia" w:hAnsi="Cambria Math" w:cs="Times New Roman"/>
                </w:rPr>
                <m:t>10,12,14,16,28</m:t>
              </m:r>
            </m:e>
          </m:d>
          <m:r>
            <w:rPr>
              <w:rFonts w:ascii="Cambria Math" w:eastAsiaTheme="minorEastAsia" w:hAnsi="Cambria Math" w:cs="Times New Roman"/>
            </w:rPr>
            <m:t>.</m:t>
          </m:r>
        </m:oMath>
      </m:oMathPara>
    </w:p>
    <w:p w:rsidR="00DE7912" w:rsidRDefault="00DE7912" w:rsidP="00DE7912">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and</w:t>
      </w:r>
      <w:proofErr w:type="gramEnd"/>
      <w:r>
        <w:rPr>
          <w:rFonts w:ascii="Times New Roman" w:eastAsiaTheme="minorEastAsia" w:hAnsi="Times New Roman" w:cs="Times New Roman"/>
        </w:rPr>
        <w:t xml:space="preserve"> the winning tax in the elections would be</w:t>
      </w:r>
    </w:p>
    <w:p w:rsidR="00DE7912" w:rsidRPr="00B63430" w:rsidRDefault="00DE7912" w:rsidP="00DE7912">
      <w:pPr>
        <w:spacing w:line="360" w:lineRule="auto"/>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T</m:t>
              </m:r>
            </m:e>
            <m:sup>
              <m:r>
                <w:rPr>
                  <w:rFonts w:ascii="Cambria Math" w:eastAsiaTheme="minorEastAsia" w:hAnsi="Cambria Math" w:cs="Times New Roman"/>
                </w:rPr>
                <m:t>*</m:t>
              </m:r>
            </m:sup>
          </m:sSup>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14</m:t>
              </m:r>
            </m:num>
            <m:den>
              <m:r>
                <w:rPr>
                  <w:rFonts w:ascii="Cambria Math" w:eastAsiaTheme="minorEastAsia" w:hAnsi="Cambria Math" w:cs="Times New Roman"/>
                </w:rPr>
                <m:t>2</m:t>
              </m:r>
            </m:den>
          </m:f>
          <m:r>
            <w:rPr>
              <w:rFonts w:ascii="Cambria Math" w:eastAsiaTheme="minorEastAsia" w:hAnsi="Cambria Math" w:cs="Times New Roman"/>
            </w:rPr>
            <m:t>=7.</m:t>
          </m:r>
        </m:oMath>
      </m:oMathPara>
    </w:p>
    <w:p w:rsidR="00DE7912" w:rsidRDefault="00DE7912" w:rsidP="00DE7912">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So the post-tax income distribution (disposable income distribution) is </w:t>
      </w:r>
    </w:p>
    <w:p w:rsidR="00DE7912" w:rsidRPr="00B63430" w:rsidRDefault="00DE7912" w:rsidP="00DE7912">
      <w:pPr>
        <w:spacing w:line="360" w:lineRule="auto"/>
        <w:rPr>
          <w:rFonts w:ascii="Times New Roman" w:eastAsiaTheme="minorEastAsia" w:hAnsi="Times New Roman" w:cs="Times New Roman"/>
        </w:rPr>
      </w:pPr>
      <m:oMathPara>
        <m:oMath>
          <m:d>
            <m:dPr>
              <m:begChr m:val="{"/>
              <m:endChr m:val="}"/>
              <m:ctrlPr>
                <w:rPr>
                  <w:rFonts w:ascii="Cambria Math" w:eastAsiaTheme="minorEastAsia" w:hAnsi="Cambria Math" w:cs="Times New Roman"/>
                  <w:i/>
                </w:rPr>
              </m:ctrlPr>
            </m:dPr>
            <m:e>
              <m:r>
                <w:rPr>
                  <w:rFonts w:ascii="Cambria Math" w:eastAsiaTheme="minorEastAsia" w:hAnsi="Cambria Math" w:cs="Times New Roman"/>
                </w:rPr>
                <m:t>3,5,7,9,21</m:t>
              </m:r>
            </m:e>
          </m:d>
          <m:r>
            <w:rPr>
              <w:rFonts w:ascii="Cambria Math" w:eastAsiaTheme="minorEastAsia" w:hAnsi="Cambria Math" w:cs="Times New Roman"/>
            </w:rPr>
            <m:t>.</m:t>
          </m:r>
        </m:oMath>
      </m:oMathPara>
    </w:p>
    <w:p w:rsidR="00DE7912" w:rsidRDefault="00DE7912" w:rsidP="00DE7912">
      <w:pPr>
        <w:spacing w:line="360" w:lineRule="auto"/>
        <w:rPr>
          <w:rFonts w:ascii="Times New Roman" w:eastAsiaTheme="minorEastAsia" w:hAnsi="Times New Roman" w:cs="Times New Roman"/>
        </w:rPr>
      </w:pPr>
      <w:r>
        <w:rPr>
          <w:rFonts w:ascii="Times New Roman" w:eastAsiaTheme="minorEastAsia" w:hAnsi="Times New Roman" w:cs="Times New Roman"/>
        </w:rPr>
        <w:t>Let us ask which income distribution is more equal or unequal. To answer this question we need a measure to calculate the level of income inequality. The most common method is the Lorentz curve (visual) and the Gini coefficient (numerical).</w:t>
      </w:r>
    </w:p>
    <w:p w:rsidR="00DE7912" w:rsidRDefault="00DE7912" w:rsidP="00DE7912">
      <w:pPr>
        <w:spacing w:line="360" w:lineRule="auto"/>
        <w:rPr>
          <w:rFonts w:ascii="Times New Roman" w:eastAsiaTheme="minorEastAsia" w:hAnsi="Times New Roman" w:cs="Times New Roman"/>
        </w:rPr>
      </w:pPr>
      <w:r>
        <w:rPr>
          <w:rFonts w:ascii="Times New Roman" w:eastAsiaTheme="minorEastAsia" w:hAnsi="Times New Roman" w:cs="Times New Roman"/>
        </w:rPr>
        <w:t>To use the Lorentz curve approach, we first rank the individuals from poorest to the richest according to income. (This is already done). Then we add the income of the next person to the previous income levels. This would give us</w:t>
      </w:r>
    </w:p>
    <w:p w:rsidR="00DE7912" w:rsidRPr="00B63430" w:rsidRDefault="00DE7912" w:rsidP="00DE7912">
      <w:pPr>
        <w:spacing w:line="360" w:lineRule="auto"/>
        <w:rPr>
          <w:rFonts w:ascii="Times New Roman" w:eastAsiaTheme="minorEastAsia" w:hAnsi="Times New Roman" w:cs="Times New Roman"/>
        </w:rPr>
      </w:pPr>
      <m:oMathPara>
        <m:oMath>
          <m:d>
            <m:dPr>
              <m:begChr m:val="{"/>
              <m:endChr m:val="}"/>
              <m:ctrlPr>
                <w:rPr>
                  <w:rFonts w:ascii="Cambria Math" w:eastAsiaTheme="minorEastAsia" w:hAnsi="Cambria Math" w:cs="Times New Roman"/>
                  <w:i/>
                </w:rPr>
              </m:ctrlPr>
            </m:dPr>
            <m:e>
              <m:r>
                <w:rPr>
                  <w:rFonts w:ascii="Cambria Math" w:eastAsiaTheme="minorEastAsia" w:hAnsi="Cambria Math" w:cs="Times New Roman"/>
                </w:rPr>
                <m:t>10,10+12,10+12+14,10+12+14+16,80</m:t>
              </m:r>
            </m:e>
          </m:d>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r>
                <w:rPr>
                  <w:rFonts w:ascii="Cambria Math" w:eastAsiaTheme="minorEastAsia" w:hAnsi="Cambria Math" w:cs="Times New Roman"/>
                </w:rPr>
                <m:t>10,22,36,52,80</m:t>
              </m:r>
            </m:e>
          </m:d>
          <m:r>
            <w:rPr>
              <w:rFonts w:ascii="Cambria Math" w:eastAsiaTheme="minorEastAsia" w:hAnsi="Cambria Math" w:cs="Times New Roman"/>
            </w:rPr>
            <m:t>.</m:t>
          </m:r>
        </m:oMath>
      </m:oMathPara>
    </w:p>
    <w:p w:rsidR="00DE7912" w:rsidRDefault="00DE7912" w:rsidP="00DE7912">
      <w:pPr>
        <w:spacing w:line="360" w:lineRule="auto"/>
        <w:rPr>
          <w:rFonts w:ascii="Times New Roman" w:eastAsiaTheme="minorEastAsia" w:hAnsi="Times New Roman" w:cs="Times New Roman"/>
        </w:rPr>
      </w:pPr>
      <w:r>
        <w:rPr>
          <w:rFonts w:ascii="Times New Roman" w:eastAsiaTheme="minorEastAsia" w:hAnsi="Times New Roman" w:cs="Times New Roman"/>
        </w:rPr>
        <w:t>Then we divide this sums by the total income which would give</w:t>
      </w:r>
    </w:p>
    <w:p w:rsidR="00DE7912" w:rsidRPr="00B63430" w:rsidRDefault="00DE7912" w:rsidP="00DE7912">
      <w:pPr>
        <w:spacing w:line="360" w:lineRule="auto"/>
        <w:rPr>
          <w:rFonts w:ascii="Times New Roman" w:eastAsiaTheme="minorEastAsia" w:hAnsi="Times New Roman" w:cs="Times New Roman"/>
        </w:rPr>
      </w:pPr>
      <m:oMathPara>
        <m:oMath>
          <m:d>
            <m:dPr>
              <m:begChr m:val="{"/>
              <m:endChr m:val="}"/>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10</m:t>
                  </m:r>
                </m:num>
                <m:den>
                  <m:r>
                    <w:rPr>
                      <w:rFonts w:ascii="Cambria Math" w:eastAsiaTheme="minorEastAsia" w:hAnsi="Cambria Math" w:cs="Times New Roman"/>
                    </w:rPr>
                    <m:t>80</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22</m:t>
                  </m:r>
                </m:num>
                <m:den>
                  <m:r>
                    <w:rPr>
                      <w:rFonts w:ascii="Cambria Math" w:eastAsiaTheme="minorEastAsia" w:hAnsi="Cambria Math" w:cs="Times New Roman"/>
                    </w:rPr>
                    <m:t>80</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36</m:t>
                  </m:r>
                </m:num>
                <m:den>
                  <m:r>
                    <w:rPr>
                      <w:rFonts w:ascii="Cambria Math" w:eastAsiaTheme="minorEastAsia" w:hAnsi="Cambria Math" w:cs="Times New Roman"/>
                    </w:rPr>
                    <m:t>80</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52</m:t>
                  </m:r>
                </m:num>
                <m:den>
                  <m:r>
                    <w:rPr>
                      <w:rFonts w:ascii="Cambria Math" w:eastAsiaTheme="minorEastAsia" w:hAnsi="Cambria Math" w:cs="Times New Roman"/>
                    </w:rPr>
                    <m:t>80</m:t>
                  </m:r>
                </m:den>
              </m:f>
              <m:r>
                <w:rPr>
                  <w:rFonts w:ascii="Cambria Math" w:eastAsiaTheme="minorEastAsia" w:hAnsi="Cambria Math" w:cs="Times New Roman"/>
                </w:rPr>
                <m:t>,1</m:t>
              </m:r>
            </m:e>
          </m:d>
          <m:r>
            <w:rPr>
              <w:rFonts w:ascii="Cambria Math" w:eastAsiaTheme="minorEastAsia" w:hAnsi="Cambria Math" w:cs="Times New Roman"/>
            </w:rPr>
            <m:t>.</m:t>
          </m:r>
        </m:oMath>
      </m:oMathPara>
    </w:p>
    <w:p w:rsidR="00DE7912" w:rsidRDefault="00DE7912" w:rsidP="00DE7912">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Now we </w:t>
      </w:r>
      <w:proofErr w:type="gramStart"/>
      <w:r>
        <w:rPr>
          <w:rFonts w:ascii="Times New Roman" w:eastAsiaTheme="minorEastAsia" w:hAnsi="Times New Roman" w:cs="Times New Roman"/>
        </w:rPr>
        <w:t>plot  the</w:t>
      </w:r>
      <w:proofErr w:type="gramEnd"/>
      <w:r>
        <w:rPr>
          <w:rFonts w:ascii="Times New Roman" w:eastAsiaTheme="minorEastAsia" w:hAnsi="Times New Roman" w:cs="Times New Roman"/>
        </w:rPr>
        <w:t xml:space="preserve"> following graph:</w:t>
      </w:r>
    </w:p>
    <w:p w:rsidR="00DE7912" w:rsidRDefault="00DE7912" w:rsidP="00DE7912">
      <w:pPr>
        <w:spacing w:line="360" w:lineRule="auto"/>
        <w:rPr>
          <w:rFonts w:ascii="Times New Roman" w:eastAsiaTheme="minorEastAsia" w:hAnsi="Times New Roman" w:cs="Times New Roman"/>
        </w:rPr>
      </w:pPr>
      <w:r>
        <w:rPr>
          <w:noProof/>
          <w:lang w:val="tr-TR" w:eastAsia="tr-TR"/>
        </w:rPr>
        <w:lastRenderedPageBreak/>
        <w:drawing>
          <wp:inline distT="0" distB="0" distL="0" distR="0" wp14:anchorId="10F96C43" wp14:editId="4BBAF146">
            <wp:extent cx="5760720" cy="3239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39135"/>
                    </a:xfrm>
                    <a:prstGeom prst="rect">
                      <a:avLst/>
                    </a:prstGeom>
                  </pic:spPr>
                </pic:pic>
              </a:graphicData>
            </a:graphic>
          </wp:inline>
        </w:drawing>
      </w:r>
    </w:p>
    <w:p w:rsidR="00DE7912" w:rsidRPr="00B43EA8" w:rsidRDefault="00DE7912" w:rsidP="00DE7912">
      <w:pPr>
        <w:spacing w:line="360" w:lineRule="auto"/>
        <w:rPr>
          <w:rFonts w:ascii="Times New Roman" w:eastAsiaTheme="minorEastAsia" w:hAnsi="Times New Roman" w:cs="Times New Roman"/>
        </w:rPr>
      </w:pPr>
    </w:p>
    <w:p w:rsidR="00DE7912" w:rsidRDefault="00DE7912" w:rsidP="00DE7912">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The Gini coefficient measures the income inequality. If Gini=0, then everyone has the same level of income. If, however, Gini=1, then all income is owned by 1 single person and all other people has zero income. </w:t>
      </w:r>
    </w:p>
    <w:p w:rsidR="00DE7912" w:rsidRDefault="00DE7912" w:rsidP="00DE7912">
      <w:pPr>
        <w:spacing w:line="360" w:lineRule="auto"/>
        <w:rPr>
          <w:rFonts w:ascii="Times New Roman" w:eastAsiaTheme="minorEastAsia" w:hAnsi="Times New Roman" w:cs="Times New Roman"/>
        </w:rPr>
      </w:pPr>
      <w:r>
        <w:rPr>
          <w:rFonts w:ascii="Times New Roman" w:eastAsiaTheme="minorEastAsia" w:hAnsi="Times New Roman" w:cs="Times New Roman"/>
        </w:rPr>
        <w:t>The geometric approach to calculate the Gini coefficient is tedious</w:t>
      </w:r>
    </w:p>
    <w:p w:rsidR="00DE7912" w:rsidRDefault="00DE7912" w:rsidP="00DE7912">
      <w:pPr>
        <w:spacing w:line="360" w:lineRule="auto"/>
        <w:rPr>
          <w:rFonts w:ascii="Times New Roman" w:eastAsiaTheme="minorEastAsia" w:hAnsi="Times New Roman" w:cs="Times New Roman"/>
        </w:rPr>
      </w:pPr>
      <m:oMathPara>
        <m:oMath>
          <m:r>
            <w:rPr>
              <w:rFonts w:ascii="Cambria Math" w:eastAsiaTheme="minorEastAsia" w:hAnsi="Cambria Math" w:cs="Times New Roman"/>
            </w:rPr>
            <m:t>Gini=</m:t>
          </m:r>
          <m:f>
            <m:fPr>
              <m:ctrlPr>
                <w:rPr>
                  <w:rFonts w:ascii="Cambria Math" w:eastAsiaTheme="minorEastAsia" w:hAnsi="Cambria Math" w:cs="Times New Roman"/>
                  <w:i/>
                </w:rPr>
              </m:ctrlPr>
            </m:fPr>
            <m:num>
              <m:r>
                <w:rPr>
                  <w:rFonts w:ascii="Cambria Math" w:eastAsiaTheme="minorEastAsia" w:hAnsi="Cambria Math" w:cs="Times New Roman"/>
                </w:rPr>
                <m:t>A</m:t>
              </m:r>
            </m:num>
            <m:den>
              <m:r>
                <w:rPr>
                  <w:rFonts w:ascii="Cambria Math" w:eastAsiaTheme="minorEastAsia" w:hAnsi="Cambria Math" w:cs="Times New Roman"/>
                </w:rPr>
                <m:t>A+B</m:t>
              </m:r>
            </m:den>
          </m:f>
          <m:r>
            <w:rPr>
              <w:rFonts w:ascii="Cambria Math" w:eastAsiaTheme="minorEastAsia" w:hAnsi="Cambria Math" w:cs="Times New Roman"/>
            </w:rPr>
            <m:t>.</m:t>
          </m:r>
        </m:oMath>
      </m:oMathPara>
    </w:p>
    <w:p w:rsidR="00DE7912" w:rsidRDefault="00DE7912" w:rsidP="00DE7912">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 Instead, we can use the formula below:</w:t>
      </w:r>
    </w:p>
    <w:p w:rsidR="00DE7912" w:rsidRDefault="00DE7912" w:rsidP="00DE7912">
      <w:pPr>
        <w:spacing w:line="360" w:lineRule="auto"/>
        <w:rPr>
          <w:rFonts w:ascii="Times New Roman" w:eastAsiaTheme="minorEastAsia" w:hAnsi="Times New Roman" w:cs="Times New Roman"/>
        </w:rPr>
      </w:pPr>
      <m:oMathPara>
        <m:oMath>
          <m:r>
            <w:rPr>
              <w:rFonts w:ascii="Cambria Math" w:eastAsiaTheme="minorEastAsia" w:hAnsi="Cambria Math" w:cs="Times New Roman"/>
            </w:rPr>
            <m:t>Gini=2</m:t>
          </m:r>
          <m:f>
            <m:fPr>
              <m:ctrlPr>
                <w:rPr>
                  <w:rFonts w:ascii="Cambria Math" w:eastAsiaTheme="minorEastAsia" w:hAnsi="Cambria Math" w:cs="Times New Roman"/>
                  <w:i/>
                </w:rPr>
              </m:ctrlPr>
            </m:fPr>
            <m:num>
              <m:r>
                <w:rPr>
                  <w:rFonts w:ascii="Cambria Math" w:eastAsiaTheme="minorEastAsia" w:hAnsi="Cambria Math" w:cs="Times New Roman"/>
                </w:rPr>
                <m:t>∑i×</m:t>
              </m:r>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i</m:t>
                  </m:r>
                </m:sub>
              </m:sSub>
            </m:num>
            <m:den>
              <m:r>
                <w:rPr>
                  <w:rFonts w:ascii="Cambria Math" w:eastAsiaTheme="minorEastAsia" w:hAnsi="Cambria Math" w:cs="Times New Roman"/>
                </w:rPr>
                <m:t>N×∑</m:t>
              </m:r>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i</m:t>
                  </m:r>
                </m:sub>
              </m:sSub>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N+1</m:t>
              </m:r>
            </m:num>
            <m:den>
              <m:r>
                <w:rPr>
                  <w:rFonts w:ascii="Cambria Math" w:eastAsiaTheme="minorEastAsia" w:hAnsi="Cambria Math" w:cs="Times New Roman"/>
                </w:rPr>
                <m:t>N</m:t>
              </m:r>
            </m:den>
          </m:f>
          <m:r>
            <w:rPr>
              <w:rFonts w:ascii="Cambria Math" w:eastAsiaTheme="minorEastAsia" w:hAnsi="Cambria Math" w:cs="Times New Roman"/>
            </w:rPr>
            <m:t>.</m:t>
          </m:r>
        </m:oMath>
      </m:oMathPara>
    </w:p>
    <w:p w:rsidR="00DE7912" w:rsidRDefault="00DE7912" w:rsidP="00DE7912">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 xml:space="preserve">where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i</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i+1</m:t>
            </m:r>
          </m:sub>
        </m:sSub>
      </m:oMath>
      <w:r>
        <w:rPr>
          <w:rFonts w:ascii="Times New Roman" w:eastAsiaTheme="minorEastAsia" w:hAnsi="Times New Roman" w:cs="Times New Roman"/>
        </w:rPr>
        <w:t>. In our first example,</w:t>
      </w:r>
    </w:p>
    <w:p w:rsidR="00DE7912" w:rsidRPr="00555E2C" w:rsidRDefault="00DE7912" w:rsidP="00DE7912">
      <w:pPr>
        <w:spacing w:line="360" w:lineRule="auto"/>
        <w:rPr>
          <w:rFonts w:ascii="Times New Roman" w:eastAsiaTheme="minorEastAsia" w:hAnsi="Times New Roman" w:cs="Times New Roman"/>
        </w:rPr>
      </w:pPr>
      <m:oMathPara>
        <m:oMath>
          <m:r>
            <w:rPr>
              <w:rFonts w:ascii="Cambria Math" w:eastAsiaTheme="minorEastAsia" w:hAnsi="Cambria Math" w:cs="Times New Roman"/>
            </w:rPr>
            <m:t>Y=</m:t>
          </m:r>
          <m:d>
            <m:dPr>
              <m:begChr m:val="{"/>
              <m:endChr m:val="}"/>
              <m:ctrlPr>
                <w:rPr>
                  <w:rFonts w:ascii="Cambria Math" w:eastAsiaTheme="minorEastAsia" w:hAnsi="Cambria Math" w:cs="Times New Roman"/>
                  <w:i/>
                </w:rPr>
              </m:ctrlPr>
            </m:dPr>
            <m:e>
              <m:r>
                <w:rPr>
                  <w:rFonts w:ascii="Cambria Math" w:eastAsiaTheme="minorEastAsia" w:hAnsi="Cambria Math" w:cs="Times New Roman"/>
                </w:rPr>
                <m:t>10,12,14,16,28</m:t>
              </m:r>
            </m:e>
          </m:d>
          <m:r>
            <w:rPr>
              <w:rFonts w:ascii="Cambria Math" w:eastAsiaTheme="minorEastAsia" w:hAnsi="Cambria Math" w:cs="Times New Roman"/>
            </w:rPr>
            <m:t>.</m:t>
          </m:r>
        </m:oMath>
      </m:oMathPara>
    </w:p>
    <w:p w:rsidR="00DE7912" w:rsidRDefault="00DE7912" w:rsidP="00DE7912">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So the Gini would be </w:t>
      </w:r>
    </w:p>
    <w:p w:rsidR="00DE7912" w:rsidRPr="007459DA" w:rsidRDefault="00DE7912" w:rsidP="00DE7912">
      <w:pPr>
        <w:spacing w:line="360" w:lineRule="auto"/>
        <w:rPr>
          <w:rFonts w:ascii="Times New Roman" w:eastAsiaTheme="minorEastAsia" w:hAnsi="Times New Roman" w:cs="Times New Roman"/>
        </w:rPr>
      </w:pPr>
      <m:oMathPara>
        <m:oMath>
          <m:r>
            <w:rPr>
              <w:rFonts w:ascii="Cambria Math" w:eastAsiaTheme="minorEastAsia" w:hAnsi="Cambria Math" w:cs="Times New Roman"/>
            </w:rPr>
            <m:t>Gini=2</m:t>
          </m:r>
          <m:f>
            <m:fPr>
              <m:ctrlPr>
                <w:rPr>
                  <w:rFonts w:ascii="Cambria Math" w:eastAsiaTheme="minorEastAsia" w:hAnsi="Cambria Math" w:cs="Times New Roman"/>
                  <w:i/>
                </w:rPr>
              </m:ctrlPr>
            </m:fPr>
            <m:num>
              <m:r>
                <w:rPr>
                  <w:rFonts w:ascii="Cambria Math" w:eastAsiaTheme="minorEastAsia" w:hAnsi="Cambria Math" w:cs="Times New Roman"/>
                </w:rPr>
                <m:t>1*10+2*12+3*14+4*16+5*28</m:t>
              </m:r>
            </m:num>
            <m:den>
              <m:r>
                <w:rPr>
                  <w:rFonts w:ascii="Cambria Math" w:eastAsiaTheme="minorEastAsia" w:hAnsi="Cambria Math" w:cs="Times New Roman"/>
                </w:rPr>
                <m:t>5*80</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5+1</m:t>
              </m:r>
            </m:num>
            <m:den>
              <m:r>
                <w:rPr>
                  <w:rFonts w:ascii="Cambria Math" w:eastAsiaTheme="minorEastAsia" w:hAnsi="Cambria Math" w:cs="Times New Roman"/>
                </w:rPr>
                <m:t>5</m:t>
              </m:r>
            </m:den>
          </m:f>
          <m:r>
            <w:rPr>
              <w:rFonts w:ascii="Cambria Math" w:eastAsiaTheme="minorEastAsia" w:hAnsi="Cambria Math" w:cs="Times New Roman"/>
            </w:rPr>
            <m:t>=0.20.</m:t>
          </m:r>
        </m:oMath>
      </m:oMathPara>
    </w:p>
    <w:p w:rsidR="00DE7912" w:rsidRDefault="00DE7912" w:rsidP="00DE7912">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Let us ask how the income distribution changed after the elections. Since the election is won by </w:t>
      </w:r>
      <m:oMath>
        <m:r>
          <w:rPr>
            <w:rFonts w:ascii="Cambria Math" w:eastAsiaTheme="minorEastAsia" w:hAnsi="Cambria Math" w:cs="Times New Roman"/>
          </w:rPr>
          <m:t>T=7</m:t>
        </m:r>
      </m:oMath>
    </w:p>
    <w:p w:rsidR="00DE7912" w:rsidRPr="00555E2C" w:rsidRDefault="00DE7912" w:rsidP="00DE7912">
      <w:pPr>
        <w:spacing w:line="360" w:lineRule="auto"/>
        <w:rPr>
          <w:rFonts w:ascii="Times New Roman" w:eastAsiaTheme="minorEastAsia" w:hAnsi="Times New Roman" w:cs="Times New Roman"/>
        </w:rPr>
      </w:pPr>
      <m:oMathPara>
        <m:oMath>
          <m:r>
            <w:rPr>
              <w:rFonts w:ascii="Cambria Math" w:eastAsiaTheme="minorEastAsia" w:hAnsi="Cambria Math" w:cs="Times New Roman"/>
            </w:rPr>
            <m:t>Y=</m:t>
          </m:r>
          <m:d>
            <m:dPr>
              <m:begChr m:val="{"/>
              <m:endChr m:val="}"/>
              <m:ctrlPr>
                <w:rPr>
                  <w:rFonts w:ascii="Cambria Math" w:eastAsiaTheme="minorEastAsia" w:hAnsi="Cambria Math" w:cs="Times New Roman"/>
                  <w:i/>
                </w:rPr>
              </m:ctrlPr>
            </m:dPr>
            <m:e>
              <m:r>
                <w:rPr>
                  <w:rFonts w:ascii="Cambria Math" w:eastAsiaTheme="minorEastAsia" w:hAnsi="Cambria Math" w:cs="Times New Roman"/>
                </w:rPr>
                <m:t>3,5,7,9,21</m:t>
              </m:r>
            </m:e>
          </m:d>
          <m:r>
            <w:rPr>
              <w:rFonts w:ascii="Cambria Math" w:eastAsiaTheme="minorEastAsia" w:hAnsi="Cambria Math" w:cs="Times New Roman"/>
            </w:rPr>
            <m:t>.</m:t>
          </m:r>
        </m:oMath>
      </m:oMathPara>
    </w:p>
    <w:p w:rsidR="00DE7912" w:rsidRDefault="00DE7912" w:rsidP="00DE7912">
      <w:pPr>
        <w:spacing w:line="360" w:lineRule="auto"/>
        <w:rPr>
          <w:rFonts w:ascii="Times New Roman" w:eastAsiaTheme="minorEastAsia" w:hAnsi="Times New Roman" w:cs="Times New Roman"/>
        </w:rPr>
      </w:pPr>
      <w:r>
        <w:rPr>
          <w:rFonts w:ascii="Times New Roman" w:eastAsiaTheme="minorEastAsia" w:hAnsi="Times New Roman" w:cs="Times New Roman"/>
        </w:rPr>
        <w:t>The level of inequality is</w:t>
      </w:r>
    </w:p>
    <w:p w:rsidR="00DE7912" w:rsidRDefault="00DE7912" w:rsidP="00DE7912">
      <w:pPr>
        <w:spacing w:line="360" w:lineRule="auto"/>
        <w:rPr>
          <w:rFonts w:ascii="Times New Roman" w:eastAsiaTheme="minorEastAsia" w:hAnsi="Times New Roman" w:cs="Times New Roman"/>
        </w:rPr>
      </w:pPr>
      <m:oMathPara>
        <m:oMath>
          <m:r>
            <w:rPr>
              <w:rFonts w:ascii="Cambria Math" w:eastAsiaTheme="minorEastAsia" w:hAnsi="Cambria Math" w:cs="Times New Roman"/>
            </w:rPr>
            <w:lastRenderedPageBreak/>
            <m:t>Gini=2</m:t>
          </m:r>
          <m:f>
            <m:fPr>
              <m:ctrlPr>
                <w:rPr>
                  <w:rFonts w:ascii="Cambria Math" w:eastAsiaTheme="minorEastAsia" w:hAnsi="Cambria Math" w:cs="Times New Roman"/>
                  <w:i/>
                </w:rPr>
              </m:ctrlPr>
            </m:fPr>
            <m:num>
              <m:r>
                <w:rPr>
                  <w:rFonts w:ascii="Cambria Math" w:eastAsiaTheme="minorEastAsia" w:hAnsi="Cambria Math" w:cs="Times New Roman"/>
                </w:rPr>
                <m:t>1*3+2*5+3*7+4*9+5*21</m:t>
              </m:r>
            </m:num>
            <m:den>
              <m:r>
                <w:rPr>
                  <w:rFonts w:ascii="Cambria Math" w:eastAsiaTheme="minorEastAsia" w:hAnsi="Cambria Math" w:cs="Times New Roman"/>
                </w:rPr>
                <m:t>5*(45)</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6</m:t>
              </m:r>
            </m:num>
            <m:den>
              <m:r>
                <w:rPr>
                  <w:rFonts w:ascii="Cambria Math" w:eastAsiaTheme="minorEastAsia" w:hAnsi="Cambria Math" w:cs="Times New Roman"/>
                </w:rPr>
                <m:t>5</m:t>
              </m:r>
            </m:den>
          </m:f>
          <m:r>
            <w:rPr>
              <w:rFonts w:ascii="Cambria Math" w:eastAsiaTheme="minorEastAsia" w:hAnsi="Cambria Math" w:cs="Times New Roman"/>
            </w:rPr>
            <m:t>=2</m:t>
          </m:r>
          <m:f>
            <m:fPr>
              <m:ctrlPr>
                <w:rPr>
                  <w:rFonts w:ascii="Cambria Math" w:eastAsiaTheme="minorEastAsia" w:hAnsi="Cambria Math" w:cs="Times New Roman"/>
                  <w:i/>
                </w:rPr>
              </m:ctrlPr>
            </m:fPr>
            <m:num>
              <m:r>
                <w:rPr>
                  <w:rFonts w:ascii="Cambria Math" w:eastAsiaTheme="minorEastAsia" w:hAnsi="Cambria Math" w:cs="Times New Roman"/>
                </w:rPr>
                <m:t>3+10+21+36+105</m:t>
              </m:r>
            </m:num>
            <m:den>
              <m:r>
                <w:rPr>
                  <w:rFonts w:ascii="Cambria Math" w:eastAsiaTheme="minorEastAsia" w:hAnsi="Cambria Math" w:cs="Times New Roman"/>
                </w:rPr>
                <m:t>225</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6</m:t>
              </m:r>
            </m:num>
            <m:den>
              <m:r>
                <w:rPr>
                  <w:rFonts w:ascii="Cambria Math" w:eastAsiaTheme="minorEastAsia" w:hAnsi="Cambria Math" w:cs="Times New Roman"/>
                </w:rPr>
                <m:t>5</m:t>
              </m:r>
            </m:den>
          </m:f>
          <m:r>
            <w:rPr>
              <w:rFonts w:ascii="Cambria Math" w:eastAsiaTheme="minorEastAsia" w:hAnsi="Cambria Math" w:cs="Times New Roman"/>
            </w:rPr>
            <m:t>=2</m:t>
          </m:r>
          <m:f>
            <m:fPr>
              <m:ctrlPr>
                <w:rPr>
                  <w:rFonts w:ascii="Cambria Math" w:eastAsiaTheme="minorEastAsia" w:hAnsi="Cambria Math" w:cs="Times New Roman"/>
                  <w:i/>
                </w:rPr>
              </m:ctrlPr>
            </m:fPr>
            <m:num>
              <m:r>
                <w:rPr>
                  <w:rFonts w:ascii="Cambria Math" w:eastAsiaTheme="minorEastAsia" w:hAnsi="Cambria Math" w:cs="Times New Roman"/>
                </w:rPr>
                <m:t>175</m:t>
              </m:r>
            </m:num>
            <m:den>
              <m:r>
                <w:rPr>
                  <w:rFonts w:ascii="Cambria Math" w:eastAsiaTheme="minorEastAsia" w:hAnsi="Cambria Math" w:cs="Times New Roman"/>
                </w:rPr>
                <m:t>225</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6</m:t>
              </m:r>
            </m:num>
            <m:den>
              <m:r>
                <w:rPr>
                  <w:rFonts w:ascii="Cambria Math" w:eastAsiaTheme="minorEastAsia" w:hAnsi="Cambria Math" w:cs="Times New Roman"/>
                </w:rPr>
                <m:t>5</m:t>
              </m:r>
            </m:den>
          </m:f>
          <m:r>
            <w:rPr>
              <w:rFonts w:ascii="Cambria Math" w:eastAsiaTheme="minorEastAsia" w:hAnsi="Cambria Math" w:cs="Times New Roman"/>
            </w:rPr>
            <m:t>=2*0.7777-</m:t>
          </m:r>
          <m:f>
            <m:fPr>
              <m:ctrlPr>
                <w:rPr>
                  <w:rFonts w:ascii="Cambria Math" w:eastAsiaTheme="minorEastAsia" w:hAnsi="Cambria Math" w:cs="Times New Roman"/>
                  <w:i/>
                </w:rPr>
              </m:ctrlPr>
            </m:fPr>
            <m:num>
              <m:r>
                <w:rPr>
                  <w:rFonts w:ascii="Cambria Math" w:eastAsiaTheme="minorEastAsia" w:hAnsi="Cambria Math" w:cs="Times New Roman"/>
                </w:rPr>
                <m:t>6</m:t>
              </m:r>
            </m:num>
            <m:den>
              <m:r>
                <w:rPr>
                  <w:rFonts w:ascii="Cambria Math" w:eastAsiaTheme="minorEastAsia" w:hAnsi="Cambria Math" w:cs="Times New Roman"/>
                </w:rPr>
                <m:t>5</m:t>
              </m:r>
            </m:den>
          </m:f>
          <m:r>
            <w:rPr>
              <w:rFonts w:ascii="Cambria Math" w:eastAsiaTheme="minorEastAsia" w:hAnsi="Cambria Math" w:cs="Times New Roman"/>
            </w:rPr>
            <m:t>=0.355…</m:t>
          </m:r>
        </m:oMath>
      </m:oMathPara>
      <w:bookmarkStart w:id="0" w:name="_GoBack"/>
      <w:bookmarkEnd w:id="0"/>
    </w:p>
    <w:sectPr w:rsidR="00DE791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912"/>
    <w:rsid w:val="00387C22"/>
    <w:rsid w:val="0051302A"/>
    <w:rsid w:val="00796356"/>
    <w:rsid w:val="00DE791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15838C-F02C-402B-BC61-0EA4B9AAA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912"/>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6356"/>
    <w:pPr>
      <w:ind w:left="720"/>
      <w:contextualSpacing/>
    </w:pPr>
  </w:style>
  <w:style w:type="table" w:styleId="TableGrid">
    <w:name w:val="Table Grid"/>
    <w:basedOn w:val="TableNormal"/>
    <w:uiPriority w:val="39"/>
    <w:rsid w:val="00DE79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877</Words>
  <Characters>5000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Burak Ünveren</dc:creator>
  <cp:keywords/>
  <dc:description/>
  <cp:lastModifiedBy>Burak Ünveren</cp:lastModifiedBy>
  <cp:revision>2</cp:revision>
  <dcterms:created xsi:type="dcterms:W3CDTF">2020-08-21T12:26:00Z</dcterms:created>
  <dcterms:modified xsi:type="dcterms:W3CDTF">2020-08-21T12:29:00Z</dcterms:modified>
</cp:coreProperties>
</file>