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4FE7" w:rsidRPr="006A4FE7" w:rsidRDefault="006A4FE7" w:rsidP="006A4FE7">
      <w:pPr>
        <w:shd w:val="clear" w:color="auto" w:fill="FFFFFF"/>
        <w:spacing w:line="330" w:lineRule="atLeast"/>
        <w:jc w:val="both"/>
        <w:rPr>
          <w:color w:val="000000"/>
          <w:lang w:val="en-US" w:eastAsia="en-US"/>
        </w:rPr>
      </w:pPr>
      <w:r w:rsidRPr="006A4FE7">
        <w:rPr>
          <w:color w:val="000000"/>
          <w:lang w:val="en-US" w:eastAsia="en-US"/>
        </w:rPr>
        <w:t>Değerli Öğrenciler,</w:t>
      </w:r>
    </w:p>
    <w:p w:rsidR="006A4FE7" w:rsidRPr="006A4FE7" w:rsidRDefault="006A4FE7" w:rsidP="006A4FE7">
      <w:pPr>
        <w:shd w:val="clear" w:color="auto" w:fill="FFFFFF"/>
        <w:spacing w:line="330" w:lineRule="atLeast"/>
        <w:jc w:val="both"/>
        <w:rPr>
          <w:rFonts w:ascii="Calibri" w:hAnsi="Calibri" w:cs="Calibri"/>
          <w:color w:val="222222"/>
          <w:sz w:val="22"/>
          <w:szCs w:val="22"/>
          <w:lang w:val="en-US" w:eastAsia="en-US"/>
        </w:rPr>
      </w:pPr>
      <w:r w:rsidRPr="006A4FE7">
        <w:rPr>
          <w:color w:val="000000"/>
          <w:lang w:val="en-US" w:eastAsia="en-US"/>
        </w:rPr>
        <w:t>KIM1170 Genel Kimya servis dersinin 1. vize sınavı  </w:t>
      </w:r>
      <w:r w:rsidRPr="006A4FE7">
        <w:rPr>
          <w:b/>
          <w:bCs/>
          <w:color w:val="000000"/>
          <w:lang w:val="en-US" w:eastAsia="en-US"/>
        </w:rPr>
        <w:t>17 Nisan 2024</w:t>
      </w:r>
      <w:r w:rsidRPr="006A4FE7">
        <w:rPr>
          <w:color w:val="000000"/>
          <w:lang w:val="en-US" w:eastAsia="en-US"/>
        </w:rPr>
        <w:t> Çarşamba günü saat </w:t>
      </w:r>
      <w:r w:rsidRPr="006A4FE7">
        <w:rPr>
          <w:b/>
          <w:bCs/>
          <w:color w:val="000000"/>
          <w:lang w:val="en-US" w:eastAsia="en-US"/>
        </w:rPr>
        <w:t>18:00 de başlayacak olup 19:40’da</w:t>
      </w:r>
      <w:r w:rsidRPr="006A4FE7">
        <w:rPr>
          <w:color w:val="000000"/>
          <w:lang w:val="en-US" w:eastAsia="en-US"/>
        </w:rPr>
        <w:t> </w:t>
      </w:r>
      <w:r w:rsidRPr="006A4FE7">
        <w:rPr>
          <w:b/>
          <w:bCs/>
          <w:color w:val="000000"/>
          <w:lang w:val="en-US" w:eastAsia="en-US"/>
        </w:rPr>
        <w:t>sona erecektir.</w:t>
      </w:r>
      <w:r w:rsidRPr="006A4FE7">
        <w:rPr>
          <w:color w:val="000000"/>
          <w:lang w:val="en-US" w:eastAsia="en-US"/>
        </w:rPr>
        <w:t> Sınav </w:t>
      </w:r>
      <w:r w:rsidRPr="006A4FE7">
        <w:rPr>
          <w:b/>
          <w:bCs/>
          <w:color w:val="000000"/>
          <w:lang w:val="en-US" w:eastAsia="en-US"/>
        </w:rPr>
        <w:t>YÜZ YÜZE</w:t>
      </w:r>
      <w:r w:rsidRPr="006A4FE7">
        <w:rPr>
          <w:color w:val="000000"/>
          <w:lang w:val="en-US" w:eastAsia="en-US"/>
        </w:rPr>
        <w:t> olarak yapılacaktır. </w:t>
      </w:r>
    </w:p>
    <w:p w:rsidR="006A4FE7" w:rsidRPr="006A4FE7" w:rsidRDefault="006A4FE7" w:rsidP="006A4FE7">
      <w:pPr>
        <w:shd w:val="clear" w:color="auto" w:fill="FFFFFF"/>
        <w:spacing w:line="330" w:lineRule="atLeast"/>
        <w:jc w:val="both"/>
        <w:rPr>
          <w:rFonts w:ascii="Calibri" w:hAnsi="Calibri" w:cs="Calibri"/>
          <w:color w:val="222222"/>
          <w:sz w:val="22"/>
          <w:szCs w:val="22"/>
          <w:lang w:val="en-US" w:eastAsia="en-US"/>
        </w:rPr>
      </w:pPr>
      <w:r w:rsidRPr="006A4FE7">
        <w:rPr>
          <w:color w:val="000000"/>
          <w:lang w:val="en-US" w:eastAsia="en-US"/>
        </w:rPr>
        <w:t>1. Vize sınavı ile ilgili olarak;</w:t>
      </w:r>
    </w:p>
    <w:p w:rsidR="006A4FE7" w:rsidRPr="006A4FE7" w:rsidRDefault="006A4FE7" w:rsidP="006A4FE7">
      <w:pPr>
        <w:shd w:val="clear" w:color="auto" w:fill="FFFFFF"/>
        <w:spacing w:line="330" w:lineRule="atLeast"/>
        <w:ind w:left="720"/>
        <w:jc w:val="both"/>
        <w:rPr>
          <w:rFonts w:ascii="Calibri" w:hAnsi="Calibri" w:cs="Calibri"/>
          <w:color w:val="222222"/>
          <w:sz w:val="22"/>
          <w:szCs w:val="22"/>
          <w:lang w:val="en-US" w:eastAsia="en-US"/>
        </w:rPr>
      </w:pPr>
      <w:r w:rsidRPr="006A4FE7">
        <w:rPr>
          <w:color w:val="000000"/>
          <w:lang w:val="en-US" w:eastAsia="en-US"/>
        </w:rPr>
        <w:t>-</w:t>
      </w:r>
      <w:r w:rsidRPr="006A4FE7">
        <w:rPr>
          <w:color w:val="000000"/>
          <w:sz w:val="14"/>
          <w:szCs w:val="14"/>
          <w:lang w:val="en-US" w:eastAsia="en-US"/>
        </w:rPr>
        <w:t>        </w:t>
      </w:r>
      <w:r w:rsidRPr="006A4FE7">
        <w:rPr>
          <w:color w:val="000000"/>
          <w:lang w:val="en-US" w:eastAsia="en-US"/>
        </w:rPr>
        <w:t>Sınavda toplam 25 soru sorulacak olup, her bir soru 4 puan değerindedir.</w:t>
      </w:r>
    </w:p>
    <w:p w:rsidR="006A4FE7" w:rsidRPr="006A4FE7" w:rsidRDefault="006A4FE7" w:rsidP="006A4FE7">
      <w:pPr>
        <w:shd w:val="clear" w:color="auto" w:fill="FFFFFF"/>
        <w:spacing w:line="330" w:lineRule="atLeast"/>
        <w:ind w:left="720"/>
        <w:jc w:val="both"/>
        <w:rPr>
          <w:rFonts w:ascii="Calibri" w:hAnsi="Calibri" w:cs="Calibri"/>
          <w:color w:val="222222"/>
          <w:sz w:val="22"/>
          <w:szCs w:val="22"/>
          <w:lang w:val="en-US" w:eastAsia="en-US"/>
        </w:rPr>
      </w:pPr>
      <w:r w:rsidRPr="006A4FE7">
        <w:rPr>
          <w:color w:val="000000"/>
          <w:lang w:val="en-US" w:eastAsia="en-US"/>
        </w:rPr>
        <w:t>-</w:t>
      </w:r>
      <w:r w:rsidRPr="006A4FE7">
        <w:rPr>
          <w:color w:val="000000"/>
          <w:sz w:val="14"/>
          <w:szCs w:val="14"/>
          <w:lang w:val="en-US" w:eastAsia="en-US"/>
        </w:rPr>
        <w:t>        </w:t>
      </w:r>
      <w:r w:rsidRPr="006A4FE7">
        <w:rPr>
          <w:color w:val="000000"/>
          <w:lang w:val="en-US" w:eastAsia="en-US"/>
        </w:rPr>
        <w:t>4 yanlış 1 doğruyu </w:t>
      </w:r>
      <w:r w:rsidRPr="006A4FE7">
        <w:rPr>
          <w:b/>
          <w:bCs/>
          <w:color w:val="000000"/>
          <w:lang w:val="en-US" w:eastAsia="en-US"/>
        </w:rPr>
        <w:t>götürmeyecektir</w:t>
      </w:r>
      <w:r w:rsidRPr="006A4FE7">
        <w:rPr>
          <w:color w:val="000000"/>
          <w:lang w:val="en-US" w:eastAsia="en-US"/>
        </w:rPr>
        <w:t>.</w:t>
      </w:r>
    </w:p>
    <w:p w:rsidR="006A4FE7" w:rsidRPr="006A4FE7" w:rsidRDefault="006A4FE7" w:rsidP="006A4FE7">
      <w:pPr>
        <w:shd w:val="clear" w:color="auto" w:fill="FFFFFF"/>
        <w:spacing w:line="330" w:lineRule="atLeast"/>
        <w:ind w:left="720"/>
        <w:jc w:val="both"/>
        <w:rPr>
          <w:rFonts w:ascii="Calibri" w:hAnsi="Calibri" w:cs="Calibri"/>
          <w:color w:val="222222"/>
          <w:sz w:val="22"/>
          <w:szCs w:val="22"/>
          <w:lang w:val="en-US" w:eastAsia="en-US"/>
        </w:rPr>
      </w:pPr>
      <w:r w:rsidRPr="006A4FE7">
        <w:rPr>
          <w:color w:val="000000"/>
          <w:lang w:val="en-US" w:eastAsia="en-US"/>
        </w:rPr>
        <w:t>-</w:t>
      </w:r>
      <w:r w:rsidRPr="006A4FE7">
        <w:rPr>
          <w:color w:val="000000"/>
          <w:sz w:val="14"/>
          <w:szCs w:val="14"/>
          <w:lang w:val="en-US" w:eastAsia="en-US"/>
        </w:rPr>
        <w:t>        </w:t>
      </w:r>
      <w:r w:rsidRPr="006A4FE7">
        <w:rPr>
          <w:color w:val="000000"/>
          <w:lang w:val="en-US" w:eastAsia="en-US"/>
        </w:rPr>
        <w:t>Sınav kâğıtları A, B, C ve D olmak üzere dört grup olacaktır.</w:t>
      </w:r>
    </w:p>
    <w:p w:rsidR="006A4FE7" w:rsidRPr="006A4FE7" w:rsidRDefault="006A4FE7" w:rsidP="006A4FE7">
      <w:pPr>
        <w:shd w:val="clear" w:color="auto" w:fill="FFFFFF"/>
        <w:spacing w:line="330" w:lineRule="atLeast"/>
        <w:ind w:left="720"/>
        <w:jc w:val="both"/>
        <w:rPr>
          <w:color w:val="000000"/>
          <w:lang w:val="en-US" w:eastAsia="en-US"/>
        </w:rPr>
      </w:pPr>
      <w:r w:rsidRPr="006A4FE7">
        <w:rPr>
          <w:color w:val="000000"/>
          <w:lang w:val="en-US" w:eastAsia="en-US"/>
        </w:rPr>
        <w:t>-</w:t>
      </w:r>
      <w:r w:rsidRPr="006A4FE7">
        <w:rPr>
          <w:color w:val="000000"/>
          <w:sz w:val="14"/>
          <w:szCs w:val="14"/>
          <w:lang w:val="en-US" w:eastAsia="en-US"/>
        </w:rPr>
        <w:t>        </w:t>
      </w:r>
      <w:r w:rsidRPr="006A4FE7">
        <w:rPr>
          <w:color w:val="000000"/>
          <w:lang w:val="en-US" w:eastAsia="en-US"/>
        </w:rPr>
        <w:t>Öğrencilerin vize sınavında sorumlu oldukları konular ekteki tabloda sunulduğu üzere “</w:t>
      </w:r>
      <w:r w:rsidRPr="006A4FE7">
        <w:rPr>
          <w:b/>
          <w:bCs/>
          <w:color w:val="000000"/>
          <w:lang w:val="en-US" w:eastAsia="en-US"/>
        </w:rPr>
        <w:t>Periyodik Tablo ve Elementlerin Özellikleri</w:t>
      </w:r>
      <w:r w:rsidRPr="006A4FE7">
        <w:rPr>
          <w:color w:val="000000"/>
          <w:lang w:val="en-US" w:eastAsia="en-US"/>
        </w:rPr>
        <w:t>’’ başlıklı konunun sonuna kadardır.</w:t>
      </w:r>
    </w:p>
    <w:p w:rsidR="006A4FE7" w:rsidRPr="006A4FE7" w:rsidRDefault="006A4FE7" w:rsidP="006A4FE7">
      <w:pPr>
        <w:shd w:val="clear" w:color="auto" w:fill="FFFFFF"/>
        <w:spacing w:line="330" w:lineRule="atLeast"/>
        <w:ind w:left="720"/>
        <w:jc w:val="both"/>
        <w:rPr>
          <w:color w:val="000000"/>
          <w:lang w:val="en-US" w:eastAsia="en-US"/>
        </w:rPr>
      </w:pPr>
    </w:p>
    <w:p w:rsidR="006A4FE7" w:rsidRPr="006A4FE7" w:rsidRDefault="006A4FE7" w:rsidP="006A4FE7">
      <w:pPr>
        <w:shd w:val="clear" w:color="auto" w:fill="FFFFFF"/>
        <w:spacing w:line="330" w:lineRule="atLeast"/>
        <w:ind w:left="720"/>
        <w:jc w:val="both"/>
        <w:rPr>
          <w:rFonts w:ascii="Calibri" w:hAnsi="Calibri" w:cs="Calibri"/>
          <w:color w:val="222222"/>
          <w:sz w:val="22"/>
          <w:szCs w:val="22"/>
          <w:lang w:val="en-US" w:eastAsia="en-US"/>
        </w:rPr>
      </w:pPr>
    </w:p>
    <w:p w:rsidR="006A4FE7" w:rsidRPr="006A4FE7" w:rsidRDefault="006A4FE7" w:rsidP="006A4FE7">
      <w:pPr>
        <w:spacing w:line="276" w:lineRule="auto"/>
        <w:rPr>
          <w:rFonts w:eastAsia="Calibri"/>
          <w:lang w:val="en-US" w:eastAsia="en-US"/>
        </w:rPr>
      </w:pPr>
      <w:r w:rsidRPr="006A4FE7">
        <w:rPr>
          <w:rFonts w:eastAsia="Calibri"/>
          <w:lang w:val="en-US" w:eastAsia="en-US"/>
        </w:rPr>
        <w:t>Dear Students,</w:t>
      </w:r>
    </w:p>
    <w:p w:rsidR="006A4FE7" w:rsidRPr="006A4FE7" w:rsidRDefault="006A4FE7" w:rsidP="006A4FE7">
      <w:pPr>
        <w:spacing w:line="276" w:lineRule="auto"/>
        <w:jc w:val="both"/>
        <w:rPr>
          <w:rFonts w:eastAsia="Calibri"/>
          <w:b/>
          <w:lang w:val="en-US" w:eastAsia="en-US"/>
        </w:rPr>
      </w:pPr>
      <w:r w:rsidRPr="006A4FE7">
        <w:rPr>
          <w:rFonts w:eastAsia="Calibri"/>
          <w:lang w:val="en-US" w:eastAsia="en-US"/>
        </w:rPr>
        <w:t xml:space="preserve">The 1st midterm exam of the KIM1170 General Chemistry service course will start </w:t>
      </w:r>
      <w:r w:rsidRPr="006A4FE7">
        <w:rPr>
          <w:rFonts w:eastAsia="Calibri"/>
          <w:b/>
          <w:lang w:val="en-US" w:eastAsia="en-US"/>
        </w:rPr>
        <w:t>on Wednesday, April 17, 2024 at 18:00 and will end at 19:40.</w:t>
      </w:r>
      <w:r w:rsidRPr="006A4FE7">
        <w:rPr>
          <w:rFonts w:eastAsia="Calibri"/>
          <w:lang w:val="en-US" w:eastAsia="en-US"/>
        </w:rPr>
        <w:t xml:space="preserve"> The exam will be held on </w:t>
      </w:r>
      <w:r w:rsidRPr="006A4FE7">
        <w:rPr>
          <w:rFonts w:eastAsia="Calibri"/>
          <w:b/>
          <w:lang w:val="en-US" w:eastAsia="en-US"/>
        </w:rPr>
        <w:t>FACE TO FACE.</w:t>
      </w:r>
    </w:p>
    <w:p w:rsidR="006A4FE7" w:rsidRPr="006A4FE7" w:rsidRDefault="006A4FE7" w:rsidP="006A4FE7">
      <w:pPr>
        <w:spacing w:line="276" w:lineRule="auto"/>
        <w:rPr>
          <w:rFonts w:eastAsia="Calibri"/>
          <w:lang w:val="en-US" w:eastAsia="en-US"/>
        </w:rPr>
      </w:pPr>
      <w:r w:rsidRPr="006A4FE7">
        <w:rPr>
          <w:rFonts w:eastAsia="Calibri"/>
          <w:lang w:val="en-US" w:eastAsia="en-US"/>
        </w:rPr>
        <w:t>Regarding the midterm-1 exam;</w:t>
      </w:r>
    </w:p>
    <w:p w:rsidR="006A4FE7" w:rsidRPr="006A4FE7" w:rsidRDefault="006A4FE7" w:rsidP="006A4FE7">
      <w:pPr>
        <w:spacing w:line="276" w:lineRule="auto"/>
        <w:ind w:left="709"/>
        <w:rPr>
          <w:rFonts w:eastAsia="Calibri"/>
          <w:lang w:val="en-US" w:eastAsia="en-US"/>
        </w:rPr>
      </w:pPr>
      <w:r w:rsidRPr="006A4FE7">
        <w:rPr>
          <w:rFonts w:eastAsia="Calibri"/>
          <w:lang w:val="en-US" w:eastAsia="en-US"/>
        </w:rPr>
        <w:t>- A total of 25 questions will be asked in the exam, and each question is worth 4 points.</w:t>
      </w:r>
    </w:p>
    <w:p w:rsidR="006A4FE7" w:rsidRPr="006A4FE7" w:rsidRDefault="006A4FE7" w:rsidP="006A4FE7">
      <w:pPr>
        <w:spacing w:line="276" w:lineRule="auto"/>
        <w:ind w:left="709"/>
        <w:rPr>
          <w:rFonts w:eastAsia="Calibri"/>
          <w:b/>
          <w:lang w:val="en-US" w:eastAsia="en-US"/>
        </w:rPr>
      </w:pPr>
      <w:r w:rsidRPr="006A4FE7">
        <w:rPr>
          <w:rFonts w:eastAsia="Calibri"/>
          <w:lang w:val="en-US" w:eastAsia="en-US"/>
        </w:rPr>
        <w:t xml:space="preserve">- </w:t>
      </w:r>
      <w:r w:rsidRPr="006A4FE7">
        <w:rPr>
          <w:rFonts w:eastAsia="Calibri"/>
          <w:b/>
          <w:lang w:val="en-US" w:eastAsia="en-US"/>
        </w:rPr>
        <w:t>4 wrongs will not remove 1 right answer.</w:t>
      </w:r>
    </w:p>
    <w:p w:rsidR="006A4FE7" w:rsidRPr="006A4FE7" w:rsidRDefault="006A4FE7" w:rsidP="006A4FE7">
      <w:pPr>
        <w:spacing w:line="276" w:lineRule="auto"/>
        <w:ind w:left="709"/>
        <w:rPr>
          <w:rFonts w:eastAsia="Calibri"/>
          <w:lang w:val="en-US" w:eastAsia="en-US"/>
        </w:rPr>
      </w:pPr>
      <w:r w:rsidRPr="006A4FE7">
        <w:rPr>
          <w:rFonts w:eastAsia="Calibri"/>
          <w:lang w:val="en-US" w:eastAsia="en-US"/>
        </w:rPr>
        <w:t>- Exam papers will be in four groups: A, B, C and D.</w:t>
      </w:r>
    </w:p>
    <w:p w:rsidR="006A4FE7" w:rsidRDefault="006A4FE7" w:rsidP="006A4FE7">
      <w:pPr>
        <w:pStyle w:val="ListeParagraf"/>
        <w:jc w:val="center"/>
        <w:rPr>
          <w:b/>
        </w:rPr>
      </w:pPr>
      <w:r w:rsidRPr="006A4FE7">
        <w:rPr>
          <w:rFonts w:eastAsia="Calibri"/>
          <w:lang w:val="en-US" w:eastAsia="en-US"/>
        </w:rPr>
        <w:t xml:space="preserve">- The topics that students are responsible for in the midterm-1 exam are </w:t>
      </w:r>
      <w:r w:rsidRPr="006A4FE7">
        <w:rPr>
          <w:rFonts w:eastAsia="Calibri"/>
          <w:b/>
          <w:lang w:val="en-US" w:eastAsia="en-US"/>
        </w:rPr>
        <w:t>until the end of the topic titled "Periodic Table and Properties of Elements"</w:t>
      </w:r>
      <w:bookmarkStart w:id="0" w:name="_GoBack"/>
      <w:bookmarkEnd w:id="0"/>
    </w:p>
    <w:p w:rsidR="006A4FE7" w:rsidRDefault="006A4FE7" w:rsidP="00BB4C8F">
      <w:pPr>
        <w:pStyle w:val="ListeParagraf"/>
        <w:jc w:val="center"/>
        <w:rPr>
          <w:b/>
        </w:rPr>
      </w:pPr>
    </w:p>
    <w:p w:rsidR="006A4FE7" w:rsidRDefault="006A4FE7" w:rsidP="00BB4C8F">
      <w:pPr>
        <w:pStyle w:val="ListeParagraf"/>
        <w:jc w:val="center"/>
        <w:rPr>
          <w:b/>
        </w:rPr>
      </w:pPr>
    </w:p>
    <w:p w:rsidR="006A4FE7" w:rsidRDefault="006A4FE7" w:rsidP="00BB4C8F">
      <w:pPr>
        <w:pStyle w:val="ListeParagraf"/>
        <w:jc w:val="center"/>
        <w:rPr>
          <w:b/>
        </w:rPr>
      </w:pPr>
    </w:p>
    <w:p w:rsidR="006A4FE7" w:rsidRDefault="006A4FE7" w:rsidP="00BB4C8F">
      <w:pPr>
        <w:pStyle w:val="ListeParagraf"/>
        <w:jc w:val="center"/>
        <w:rPr>
          <w:b/>
        </w:rPr>
      </w:pPr>
    </w:p>
    <w:p w:rsidR="006A4FE7" w:rsidRDefault="006A4FE7" w:rsidP="00BB4C8F">
      <w:pPr>
        <w:pStyle w:val="ListeParagraf"/>
        <w:jc w:val="center"/>
        <w:rPr>
          <w:b/>
        </w:rPr>
      </w:pPr>
    </w:p>
    <w:p w:rsidR="006A4FE7" w:rsidRDefault="006A4FE7" w:rsidP="00BB4C8F">
      <w:pPr>
        <w:pStyle w:val="ListeParagraf"/>
        <w:jc w:val="center"/>
        <w:rPr>
          <w:b/>
        </w:rPr>
      </w:pPr>
    </w:p>
    <w:p w:rsidR="006A4FE7" w:rsidRDefault="006A4FE7" w:rsidP="00BB4C8F">
      <w:pPr>
        <w:pStyle w:val="ListeParagraf"/>
        <w:jc w:val="center"/>
        <w:rPr>
          <w:b/>
        </w:rPr>
      </w:pPr>
    </w:p>
    <w:p w:rsidR="006A4FE7" w:rsidRDefault="006A4FE7" w:rsidP="00BB4C8F">
      <w:pPr>
        <w:pStyle w:val="ListeParagraf"/>
        <w:jc w:val="center"/>
        <w:rPr>
          <w:b/>
        </w:rPr>
      </w:pPr>
    </w:p>
    <w:p w:rsidR="006A4FE7" w:rsidRDefault="006A4FE7" w:rsidP="00BB4C8F">
      <w:pPr>
        <w:pStyle w:val="ListeParagraf"/>
        <w:jc w:val="center"/>
        <w:rPr>
          <w:b/>
        </w:rPr>
      </w:pPr>
    </w:p>
    <w:p w:rsidR="006A4FE7" w:rsidRDefault="006A4FE7" w:rsidP="00BB4C8F">
      <w:pPr>
        <w:pStyle w:val="ListeParagraf"/>
        <w:jc w:val="center"/>
        <w:rPr>
          <w:b/>
        </w:rPr>
      </w:pPr>
    </w:p>
    <w:p w:rsidR="006A4FE7" w:rsidRDefault="006A4FE7" w:rsidP="00BB4C8F">
      <w:pPr>
        <w:pStyle w:val="ListeParagraf"/>
        <w:jc w:val="center"/>
        <w:rPr>
          <w:b/>
        </w:rPr>
      </w:pPr>
    </w:p>
    <w:p w:rsidR="006A4FE7" w:rsidRDefault="006A4FE7" w:rsidP="00BB4C8F">
      <w:pPr>
        <w:pStyle w:val="ListeParagraf"/>
        <w:jc w:val="center"/>
        <w:rPr>
          <w:b/>
        </w:rPr>
      </w:pPr>
    </w:p>
    <w:p w:rsidR="006A4FE7" w:rsidRDefault="006A4FE7" w:rsidP="00BB4C8F">
      <w:pPr>
        <w:pStyle w:val="ListeParagraf"/>
        <w:jc w:val="center"/>
        <w:rPr>
          <w:b/>
        </w:rPr>
      </w:pPr>
    </w:p>
    <w:p w:rsidR="006A4FE7" w:rsidRDefault="006A4FE7" w:rsidP="00BB4C8F">
      <w:pPr>
        <w:pStyle w:val="ListeParagraf"/>
        <w:jc w:val="center"/>
        <w:rPr>
          <w:b/>
        </w:rPr>
      </w:pPr>
    </w:p>
    <w:p w:rsidR="006A4FE7" w:rsidRDefault="006A4FE7" w:rsidP="00BB4C8F">
      <w:pPr>
        <w:pStyle w:val="ListeParagraf"/>
        <w:jc w:val="center"/>
        <w:rPr>
          <w:b/>
        </w:rPr>
      </w:pPr>
    </w:p>
    <w:p w:rsidR="006A4FE7" w:rsidRDefault="006A4FE7" w:rsidP="00BB4C8F">
      <w:pPr>
        <w:pStyle w:val="ListeParagraf"/>
        <w:jc w:val="center"/>
        <w:rPr>
          <w:b/>
        </w:rPr>
      </w:pPr>
    </w:p>
    <w:p w:rsidR="006A4FE7" w:rsidRDefault="006A4FE7" w:rsidP="00BB4C8F">
      <w:pPr>
        <w:pStyle w:val="ListeParagraf"/>
        <w:jc w:val="center"/>
        <w:rPr>
          <w:b/>
        </w:rPr>
      </w:pPr>
    </w:p>
    <w:p w:rsidR="006A4FE7" w:rsidRDefault="006A4FE7" w:rsidP="00BB4C8F">
      <w:pPr>
        <w:pStyle w:val="ListeParagraf"/>
        <w:jc w:val="center"/>
        <w:rPr>
          <w:b/>
        </w:rPr>
      </w:pPr>
    </w:p>
    <w:p w:rsidR="006A4FE7" w:rsidRDefault="006A4FE7" w:rsidP="00BB4C8F">
      <w:pPr>
        <w:pStyle w:val="ListeParagraf"/>
        <w:jc w:val="center"/>
        <w:rPr>
          <w:b/>
        </w:rPr>
      </w:pPr>
    </w:p>
    <w:p w:rsidR="006A4FE7" w:rsidRDefault="006A4FE7" w:rsidP="00BB4C8F">
      <w:pPr>
        <w:pStyle w:val="ListeParagraf"/>
        <w:jc w:val="center"/>
        <w:rPr>
          <w:b/>
        </w:rPr>
      </w:pPr>
    </w:p>
    <w:p w:rsidR="006A4FE7" w:rsidRDefault="006A4FE7" w:rsidP="00BB4C8F">
      <w:pPr>
        <w:pStyle w:val="ListeParagraf"/>
        <w:jc w:val="center"/>
        <w:rPr>
          <w:b/>
        </w:rPr>
      </w:pPr>
    </w:p>
    <w:p w:rsidR="006A4FE7" w:rsidRDefault="006A4FE7" w:rsidP="00BB4C8F">
      <w:pPr>
        <w:pStyle w:val="ListeParagraf"/>
        <w:jc w:val="center"/>
        <w:rPr>
          <w:b/>
        </w:rPr>
      </w:pPr>
    </w:p>
    <w:p w:rsidR="00BB4C8F" w:rsidRDefault="00BB4C8F" w:rsidP="00BB4C8F">
      <w:pPr>
        <w:pStyle w:val="ListeParagraf"/>
        <w:jc w:val="center"/>
        <w:rPr>
          <w:b/>
        </w:rPr>
      </w:pPr>
      <w:r>
        <w:rPr>
          <w:b/>
        </w:rPr>
        <w:lastRenderedPageBreak/>
        <w:t>MIDTERM-1 EXAM CONTENTS</w:t>
      </w:r>
    </w:p>
    <w:p w:rsidR="00BB4C8F" w:rsidRDefault="00BB4C8F" w:rsidP="00BB4C8F">
      <w:pPr>
        <w:pStyle w:val="ListeParagraf"/>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6"/>
        <w:gridCol w:w="5276"/>
      </w:tblGrid>
      <w:tr w:rsidR="006A4FE7" w:rsidRPr="006A4FE7" w:rsidTr="008B0745">
        <w:tc>
          <w:tcPr>
            <w:tcW w:w="3936" w:type="dxa"/>
            <w:tcBorders>
              <w:bottom w:val="single" w:sz="4" w:space="0" w:color="auto"/>
            </w:tcBorders>
          </w:tcPr>
          <w:p w:rsidR="006A4FE7" w:rsidRPr="006A4FE7" w:rsidRDefault="006A4FE7" w:rsidP="006A4FE7">
            <w:pPr>
              <w:jc w:val="center"/>
              <w:rPr>
                <w:b/>
              </w:rPr>
            </w:pPr>
            <w:r w:rsidRPr="006A4FE7">
              <w:rPr>
                <w:b/>
              </w:rPr>
              <w:t>SUBJECT</w:t>
            </w:r>
          </w:p>
        </w:tc>
        <w:tc>
          <w:tcPr>
            <w:tcW w:w="5276" w:type="dxa"/>
            <w:tcBorders>
              <w:bottom w:val="single" w:sz="4" w:space="0" w:color="auto"/>
            </w:tcBorders>
          </w:tcPr>
          <w:p w:rsidR="006A4FE7" w:rsidRPr="006A4FE7" w:rsidRDefault="006A4FE7" w:rsidP="006A4FE7">
            <w:pPr>
              <w:jc w:val="center"/>
              <w:rPr>
                <w:b/>
              </w:rPr>
            </w:pPr>
            <w:r w:rsidRPr="006A4FE7">
              <w:rPr>
                <w:b/>
              </w:rPr>
              <w:t>CONTENT</w:t>
            </w:r>
          </w:p>
        </w:tc>
      </w:tr>
      <w:tr w:rsidR="006A4FE7" w:rsidRPr="006A4FE7" w:rsidTr="008B0745">
        <w:tc>
          <w:tcPr>
            <w:tcW w:w="3936" w:type="dxa"/>
            <w:tcBorders>
              <w:bottom w:val="nil"/>
            </w:tcBorders>
          </w:tcPr>
          <w:p w:rsidR="006A4FE7" w:rsidRPr="006A4FE7" w:rsidRDefault="006A4FE7" w:rsidP="006A4FE7">
            <w:pPr>
              <w:numPr>
                <w:ilvl w:val="0"/>
                <w:numId w:val="3"/>
              </w:numPr>
              <w:jc w:val="both"/>
              <w:rPr>
                <w:lang w:val="en-US"/>
              </w:rPr>
            </w:pPr>
            <w:r w:rsidRPr="006A4FE7">
              <w:rPr>
                <w:lang w:val="en-US"/>
              </w:rPr>
              <w:t>Properties of Matter and Measurements</w:t>
            </w:r>
          </w:p>
          <w:p w:rsidR="006A4FE7" w:rsidRPr="006A4FE7" w:rsidRDefault="006A4FE7" w:rsidP="006A4FE7">
            <w:pPr>
              <w:ind w:left="720"/>
              <w:jc w:val="both"/>
              <w:rPr>
                <w:lang w:val="en-US"/>
              </w:rPr>
            </w:pPr>
          </w:p>
          <w:p w:rsidR="006A4FE7" w:rsidRPr="006A4FE7" w:rsidRDefault="006A4FE7" w:rsidP="006A4FE7">
            <w:pPr>
              <w:ind w:left="720"/>
              <w:jc w:val="both"/>
              <w:rPr>
                <w:lang w:val="en-US"/>
              </w:rPr>
            </w:pPr>
          </w:p>
          <w:p w:rsidR="006A4FE7" w:rsidRPr="006A4FE7" w:rsidRDefault="006A4FE7" w:rsidP="006A4FE7">
            <w:pPr>
              <w:numPr>
                <w:ilvl w:val="0"/>
                <w:numId w:val="3"/>
              </w:numPr>
              <w:jc w:val="both"/>
              <w:rPr>
                <w:lang w:val="en-US"/>
              </w:rPr>
            </w:pPr>
            <w:r w:rsidRPr="006A4FE7">
              <w:rPr>
                <w:lang w:val="en-US"/>
              </w:rPr>
              <w:t>Atoms and Atomic Teories</w:t>
            </w:r>
          </w:p>
        </w:tc>
        <w:tc>
          <w:tcPr>
            <w:tcW w:w="5276" w:type="dxa"/>
            <w:tcBorders>
              <w:bottom w:val="nil"/>
            </w:tcBorders>
          </w:tcPr>
          <w:p w:rsidR="006A4FE7" w:rsidRPr="006A4FE7" w:rsidRDefault="006A4FE7" w:rsidP="006A4FE7">
            <w:pPr>
              <w:jc w:val="both"/>
              <w:rPr>
                <w:lang w:val="en-US"/>
              </w:rPr>
            </w:pPr>
            <w:r w:rsidRPr="006A4FE7">
              <w:rPr>
                <w:lang w:val="en-US"/>
              </w:rPr>
              <w:t>Properties of Matter, Classification of Matter, Measurement of Matter: SI (Metric) Units, Significant Figures, Law of Conservation of Mass, Law of Constant Composition, Dalton’s Atomic Theory, Discovery of Electrons, The Nuclear Atom, Representation of Chemical Elements by Symbols, Atomic Mass, The Avogadro Constant and The Concept of The Mole</w:t>
            </w:r>
          </w:p>
        </w:tc>
      </w:tr>
      <w:tr w:rsidR="006A4FE7" w:rsidRPr="006A4FE7" w:rsidTr="008B0745">
        <w:tc>
          <w:tcPr>
            <w:tcW w:w="3936" w:type="dxa"/>
            <w:tcBorders>
              <w:bottom w:val="nil"/>
            </w:tcBorders>
          </w:tcPr>
          <w:p w:rsidR="006A4FE7" w:rsidRPr="006A4FE7" w:rsidRDefault="006A4FE7" w:rsidP="006A4FE7">
            <w:pPr>
              <w:numPr>
                <w:ilvl w:val="0"/>
                <w:numId w:val="3"/>
              </w:numPr>
              <w:jc w:val="both"/>
              <w:rPr>
                <w:lang w:val="en-US"/>
              </w:rPr>
            </w:pPr>
            <w:r w:rsidRPr="006A4FE7">
              <w:rPr>
                <w:lang w:val="en-US"/>
              </w:rPr>
              <w:t>Chemical Compounds</w:t>
            </w:r>
          </w:p>
          <w:p w:rsidR="006A4FE7" w:rsidRPr="006A4FE7" w:rsidRDefault="006A4FE7" w:rsidP="006A4FE7">
            <w:pPr>
              <w:ind w:left="720"/>
              <w:jc w:val="both"/>
              <w:rPr>
                <w:lang w:val="en-US"/>
              </w:rPr>
            </w:pPr>
          </w:p>
          <w:p w:rsidR="006A4FE7" w:rsidRPr="006A4FE7" w:rsidRDefault="006A4FE7" w:rsidP="006A4FE7">
            <w:pPr>
              <w:numPr>
                <w:ilvl w:val="0"/>
                <w:numId w:val="3"/>
              </w:numPr>
              <w:jc w:val="both"/>
              <w:rPr>
                <w:lang w:val="en-US"/>
              </w:rPr>
            </w:pPr>
            <w:r w:rsidRPr="006A4FE7">
              <w:rPr>
                <w:lang w:val="en-US"/>
              </w:rPr>
              <w:t>Chemical Reactions</w:t>
            </w:r>
          </w:p>
          <w:p w:rsidR="006A4FE7" w:rsidRPr="006A4FE7" w:rsidRDefault="006A4FE7" w:rsidP="006A4FE7">
            <w:pPr>
              <w:jc w:val="both"/>
              <w:rPr>
                <w:lang w:val="en-US"/>
              </w:rPr>
            </w:pPr>
          </w:p>
        </w:tc>
        <w:tc>
          <w:tcPr>
            <w:tcW w:w="5276" w:type="dxa"/>
            <w:tcBorders>
              <w:bottom w:val="nil"/>
            </w:tcBorders>
          </w:tcPr>
          <w:p w:rsidR="006A4FE7" w:rsidRPr="006A4FE7" w:rsidRDefault="006A4FE7" w:rsidP="006A4FE7">
            <w:pPr>
              <w:jc w:val="both"/>
              <w:rPr>
                <w:lang w:val="en-US"/>
              </w:rPr>
            </w:pPr>
            <w:r w:rsidRPr="006A4FE7">
              <w:rPr>
                <w:lang w:val="en-US"/>
              </w:rPr>
              <w:t>Types of Chemical Compounds and Their Formulas, The Mole Concept, The Composition of Chemical Compounds, Oxidation States in Describing Chemical Compounds, Balancing Oxidation Reduction Equations in Chemical Reactions and Chemical Equations (test equalisation, equalisation of redox reactions), Chemical Equations and Stoichiometry, Determining the Limiting Reactant and Yield in Chemical Reactions</w:t>
            </w:r>
          </w:p>
        </w:tc>
      </w:tr>
      <w:tr w:rsidR="006A4FE7" w:rsidRPr="006A4FE7" w:rsidTr="008B0745">
        <w:tc>
          <w:tcPr>
            <w:tcW w:w="3936" w:type="dxa"/>
          </w:tcPr>
          <w:p w:rsidR="006A4FE7" w:rsidRPr="006A4FE7" w:rsidRDefault="006A4FE7" w:rsidP="006A4FE7">
            <w:pPr>
              <w:numPr>
                <w:ilvl w:val="0"/>
                <w:numId w:val="3"/>
              </w:numPr>
              <w:jc w:val="both"/>
              <w:rPr>
                <w:lang w:val="en-US"/>
              </w:rPr>
            </w:pPr>
            <w:r w:rsidRPr="006A4FE7">
              <w:rPr>
                <w:lang w:val="en-US"/>
              </w:rPr>
              <w:t>Gases</w:t>
            </w:r>
          </w:p>
        </w:tc>
        <w:tc>
          <w:tcPr>
            <w:tcW w:w="5276" w:type="dxa"/>
          </w:tcPr>
          <w:p w:rsidR="006A4FE7" w:rsidRPr="006A4FE7" w:rsidRDefault="006A4FE7" w:rsidP="006A4FE7">
            <w:pPr>
              <w:jc w:val="both"/>
              <w:rPr>
                <w:lang w:val="en-US"/>
              </w:rPr>
            </w:pPr>
            <w:r w:rsidRPr="006A4FE7">
              <w:rPr>
                <w:lang w:val="en-US"/>
              </w:rPr>
              <w:t>Properties of Gases, Gas Pressure, The Simple Gas Laws, The Ideal Gas Equation and the General Gas Equation, Applications of the Ideal Gas Equations, Gases in Chemical Reactions, Law of combining volumes (Gay-Lussac’s Law), Mixtures of Gases and Partial Pressures, Kinetic-Molecular Theory of Gases, Gas Properties Relating to the Kinetic-Molecular Theory, Nonideal (Real) Gases and The van der Waals Equation</w:t>
            </w:r>
          </w:p>
        </w:tc>
      </w:tr>
      <w:tr w:rsidR="006A4FE7" w:rsidRPr="006A4FE7" w:rsidTr="008B0745">
        <w:tc>
          <w:tcPr>
            <w:tcW w:w="3936" w:type="dxa"/>
          </w:tcPr>
          <w:p w:rsidR="006A4FE7" w:rsidRPr="006A4FE7" w:rsidRDefault="006A4FE7" w:rsidP="006A4FE7">
            <w:pPr>
              <w:numPr>
                <w:ilvl w:val="0"/>
                <w:numId w:val="3"/>
              </w:numPr>
              <w:jc w:val="both"/>
              <w:rPr>
                <w:lang w:val="en-US"/>
              </w:rPr>
            </w:pPr>
            <w:r w:rsidRPr="006A4FE7">
              <w:rPr>
                <w:lang w:val="en-US"/>
              </w:rPr>
              <w:t>Thermochemistry</w:t>
            </w:r>
          </w:p>
        </w:tc>
        <w:tc>
          <w:tcPr>
            <w:tcW w:w="5276" w:type="dxa"/>
          </w:tcPr>
          <w:p w:rsidR="006A4FE7" w:rsidRPr="006A4FE7" w:rsidRDefault="006A4FE7" w:rsidP="006A4FE7">
            <w:pPr>
              <w:jc w:val="both"/>
              <w:rPr>
                <w:lang w:val="en-US"/>
              </w:rPr>
            </w:pPr>
            <w:r w:rsidRPr="006A4FE7">
              <w:rPr>
                <w:lang w:val="en-US"/>
              </w:rPr>
              <w:t>Some Terminology in Thermochemistry, Heat, Heats of Reaction and Calorimetry, Work, The First Law of Thermodynamics, Heats of Reaction, ΔU ve ΔH, Hess’s Law, Standard Enthalpies of Formation</w:t>
            </w:r>
          </w:p>
        </w:tc>
      </w:tr>
      <w:tr w:rsidR="006A4FE7" w:rsidRPr="006A4FE7" w:rsidTr="008B0745">
        <w:tc>
          <w:tcPr>
            <w:tcW w:w="3936" w:type="dxa"/>
          </w:tcPr>
          <w:p w:rsidR="006A4FE7" w:rsidRPr="006A4FE7" w:rsidRDefault="006A4FE7" w:rsidP="006A4FE7">
            <w:pPr>
              <w:numPr>
                <w:ilvl w:val="0"/>
                <w:numId w:val="3"/>
              </w:numPr>
              <w:jc w:val="both"/>
              <w:rPr>
                <w:lang w:val="en-US"/>
              </w:rPr>
            </w:pPr>
            <w:r w:rsidRPr="006A4FE7">
              <w:rPr>
                <w:lang w:val="en-US"/>
              </w:rPr>
              <w:t>Atom Electron Structure</w:t>
            </w:r>
          </w:p>
        </w:tc>
        <w:tc>
          <w:tcPr>
            <w:tcW w:w="5276" w:type="dxa"/>
          </w:tcPr>
          <w:p w:rsidR="006A4FE7" w:rsidRPr="006A4FE7" w:rsidRDefault="006A4FE7" w:rsidP="006A4FE7">
            <w:pPr>
              <w:jc w:val="both"/>
              <w:rPr>
                <w:lang w:val="en-US"/>
              </w:rPr>
            </w:pPr>
            <w:r w:rsidRPr="006A4FE7">
              <w:rPr>
                <w:lang w:val="en-US"/>
              </w:rPr>
              <w:t>Electromagnetic Radiation, Atomic Spectra, Quantum Theory, The Bohr Atom, New Quantum Mechanics, Quantum Numbers and Electron Orbitals, Electron spin, Electron Configurations</w:t>
            </w:r>
          </w:p>
        </w:tc>
      </w:tr>
      <w:tr w:rsidR="006A4FE7" w:rsidRPr="006A4FE7" w:rsidTr="008B0745">
        <w:tc>
          <w:tcPr>
            <w:tcW w:w="3936" w:type="dxa"/>
          </w:tcPr>
          <w:p w:rsidR="006A4FE7" w:rsidRPr="006A4FE7" w:rsidRDefault="006A4FE7" w:rsidP="006A4FE7">
            <w:pPr>
              <w:numPr>
                <w:ilvl w:val="0"/>
                <w:numId w:val="3"/>
              </w:numPr>
              <w:contextualSpacing/>
              <w:jc w:val="both"/>
              <w:rPr>
                <w:lang w:val="en-US"/>
              </w:rPr>
            </w:pPr>
            <w:r w:rsidRPr="006A4FE7">
              <w:rPr>
                <w:lang w:val="en-US"/>
              </w:rPr>
              <w:t xml:space="preserve">Periodic Table and Periodic Properties of Elements </w:t>
            </w:r>
          </w:p>
        </w:tc>
        <w:tc>
          <w:tcPr>
            <w:tcW w:w="5276" w:type="dxa"/>
          </w:tcPr>
          <w:p w:rsidR="006A4FE7" w:rsidRPr="006A4FE7" w:rsidRDefault="006A4FE7" w:rsidP="006A4FE7">
            <w:pPr>
              <w:jc w:val="both"/>
              <w:rPr>
                <w:color w:val="000000"/>
                <w:lang w:val="en-US"/>
              </w:rPr>
            </w:pPr>
            <w:r w:rsidRPr="006A4FE7">
              <w:rPr>
                <w:color w:val="000000"/>
                <w:shd w:val="clear" w:color="auto" w:fill="FFFFFF"/>
                <w:lang w:val="en-US"/>
              </w:rPr>
              <w:t>The Periodic Table, Classification of elements, relation between Electron Configurations and periodic table, atomic radius, ionization energy, electron affinity.</w:t>
            </w:r>
          </w:p>
        </w:tc>
      </w:tr>
    </w:tbl>
    <w:p w:rsidR="00BB4C8F" w:rsidRDefault="00BB4C8F" w:rsidP="00BB4C8F">
      <w:pPr>
        <w:pStyle w:val="ListeParagraf"/>
        <w:rPr>
          <w:b/>
        </w:rPr>
      </w:pPr>
    </w:p>
    <w:p w:rsidR="006A4FE7" w:rsidRDefault="006A4FE7" w:rsidP="00BB4C8F">
      <w:pPr>
        <w:pStyle w:val="ListeParagraf"/>
        <w:rPr>
          <w:b/>
        </w:rPr>
      </w:pPr>
    </w:p>
    <w:p w:rsidR="00BB4C8F" w:rsidRDefault="00BB4C8F" w:rsidP="00BB4C8F">
      <w:pPr>
        <w:pStyle w:val="ListeParagraf"/>
        <w:rPr>
          <w:b/>
        </w:rPr>
      </w:pPr>
    </w:p>
    <w:p w:rsidR="00BB4C8F" w:rsidRDefault="00BB4C8F" w:rsidP="00BB4C8F">
      <w:pPr>
        <w:pStyle w:val="ListeParagraf"/>
        <w:rPr>
          <w:b/>
        </w:rPr>
      </w:pPr>
    </w:p>
    <w:p w:rsidR="00BB4C8F" w:rsidRDefault="00BB4C8F" w:rsidP="00BB4C8F">
      <w:pPr>
        <w:pStyle w:val="ListeParagraf"/>
        <w:rPr>
          <w:b/>
        </w:rPr>
      </w:pPr>
    </w:p>
    <w:p w:rsidR="00BB4C8F" w:rsidRDefault="00BB4C8F" w:rsidP="00BB4C8F">
      <w:pPr>
        <w:pStyle w:val="ListeParagraf"/>
        <w:rPr>
          <w:b/>
        </w:rPr>
      </w:pPr>
    </w:p>
    <w:p w:rsidR="00BB4C8F" w:rsidRDefault="00BB4C8F" w:rsidP="00BB4C8F">
      <w:pPr>
        <w:pStyle w:val="ListeParagraf"/>
        <w:rPr>
          <w:b/>
        </w:rPr>
      </w:pPr>
    </w:p>
    <w:p w:rsidR="00BB4C8F" w:rsidRDefault="00BB4C8F" w:rsidP="00BB4C8F">
      <w:pPr>
        <w:pStyle w:val="ListeParagraf"/>
        <w:rPr>
          <w:b/>
        </w:rPr>
      </w:pPr>
    </w:p>
    <w:p w:rsidR="00BB4C8F" w:rsidRDefault="00BB4C8F" w:rsidP="00BB4C8F">
      <w:pPr>
        <w:pStyle w:val="ListeParagraf"/>
        <w:rPr>
          <w:b/>
        </w:rPr>
      </w:pPr>
    </w:p>
    <w:p w:rsidR="002E044F" w:rsidRDefault="00F6251D" w:rsidP="00BB4C8F">
      <w:pPr>
        <w:pStyle w:val="ListeParagraf"/>
        <w:numPr>
          <w:ilvl w:val="0"/>
          <w:numId w:val="2"/>
        </w:numPr>
        <w:jc w:val="center"/>
        <w:rPr>
          <w:b/>
        </w:rPr>
      </w:pPr>
      <w:r>
        <w:rPr>
          <w:b/>
        </w:rPr>
        <w:lastRenderedPageBreak/>
        <w:t>VİZE SINAV</w:t>
      </w:r>
      <w:r w:rsidR="002E044F" w:rsidRPr="00F6251D">
        <w:rPr>
          <w:b/>
        </w:rPr>
        <w:t xml:space="preserve"> KONULARI</w:t>
      </w:r>
    </w:p>
    <w:p w:rsidR="002E044F" w:rsidRDefault="002E044F" w:rsidP="002E044F">
      <w:pPr>
        <w:ind w:left="36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4"/>
        <w:gridCol w:w="4358"/>
      </w:tblGrid>
      <w:tr w:rsidR="002E044F" w:rsidTr="00F6251D">
        <w:tc>
          <w:tcPr>
            <w:tcW w:w="4704" w:type="dxa"/>
            <w:tcBorders>
              <w:bottom w:val="single" w:sz="4" w:space="0" w:color="auto"/>
            </w:tcBorders>
          </w:tcPr>
          <w:p w:rsidR="002E044F" w:rsidRPr="00BA36F8" w:rsidRDefault="002E044F" w:rsidP="00DF741A">
            <w:pPr>
              <w:jc w:val="center"/>
              <w:rPr>
                <w:b/>
              </w:rPr>
            </w:pPr>
            <w:r w:rsidRPr="00BA36F8">
              <w:rPr>
                <w:b/>
              </w:rPr>
              <w:t>KONU</w:t>
            </w:r>
          </w:p>
        </w:tc>
        <w:tc>
          <w:tcPr>
            <w:tcW w:w="4358" w:type="dxa"/>
            <w:tcBorders>
              <w:bottom w:val="single" w:sz="4" w:space="0" w:color="auto"/>
            </w:tcBorders>
          </w:tcPr>
          <w:p w:rsidR="002E044F" w:rsidRPr="00BA36F8" w:rsidRDefault="002E044F" w:rsidP="00DF741A">
            <w:pPr>
              <w:jc w:val="center"/>
              <w:rPr>
                <w:b/>
              </w:rPr>
            </w:pPr>
            <w:r w:rsidRPr="00BA36F8">
              <w:rPr>
                <w:b/>
              </w:rPr>
              <w:t>İÇERİK</w:t>
            </w:r>
          </w:p>
        </w:tc>
      </w:tr>
      <w:tr w:rsidR="002E044F" w:rsidTr="00F6251D">
        <w:tc>
          <w:tcPr>
            <w:tcW w:w="4704" w:type="dxa"/>
            <w:tcBorders>
              <w:bottom w:val="nil"/>
            </w:tcBorders>
          </w:tcPr>
          <w:p w:rsidR="002E044F" w:rsidRPr="00845E18" w:rsidRDefault="002E044F" w:rsidP="00DF741A">
            <w:pPr>
              <w:jc w:val="both"/>
              <w:rPr>
                <w:b/>
              </w:rPr>
            </w:pPr>
            <w:r w:rsidRPr="00845E18">
              <w:rPr>
                <w:b/>
              </w:rPr>
              <w:t xml:space="preserve">Maddenin Özellikleri ve Ölçümü </w:t>
            </w:r>
          </w:p>
        </w:tc>
        <w:tc>
          <w:tcPr>
            <w:tcW w:w="4358" w:type="dxa"/>
            <w:tcBorders>
              <w:bottom w:val="nil"/>
            </w:tcBorders>
          </w:tcPr>
          <w:p w:rsidR="002E044F" w:rsidRDefault="002E044F" w:rsidP="00DF741A">
            <w:pPr>
              <w:jc w:val="both"/>
            </w:pPr>
            <w:r>
              <w:t>Maddenin Özellikleri, Maddenin Sınıflandırılması, Maddenin Ölçülmesi (SI Birimleri), Anlamlı Rakamlar</w:t>
            </w:r>
          </w:p>
        </w:tc>
      </w:tr>
      <w:tr w:rsidR="002E044F" w:rsidTr="00F6251D">
        <w:tc>
          <w:tcPr>
            <w:tcW w:w="4704" w:type="dxa"/>
            <w:tcBorders>
              <w:top w:val="nil"/>
              <w:bottom w:val="single" w:sz="4" w:space="0" w:color="auto"/>
            </w:tcBorders>
          </w:tcPr>
          <w:p w:rsidR="002E044F" w:rsidRPr="00845E18" w:rsidRDefault="002E044F" w:rsidP="00DF741A">
            <w:pPr>
              <w:jc w:val="both"/>
              <w:rPr>
                <w:b/>
              </w:rPr>
            </w:pPr>
            <w:r w:rsidRPr="00845E18">
              <w:rPr>
                <w:b/>
              </w:rPr>
              <w:t>Atomlar ve Atom Kuramı</w:t>
            </w:r>
          </w:p>
        </w:tc>
        <w:tc>
          <w:tcPr>
            <w:tcW w:w="4358" w:type="dxa"/>
            <w:tcBorders>
              <w:top w:val="nil"/>
              <w:bottom w:val="single" w:sz="4" w:space="0" w:color="auto"/>
            </w:tcBorders>
          </w:tcPr>
          <w:p w:rsidR="002E044F" w:rsidRDefault="002E044F" w:rsidP="00DF741A">
            <w:pPr>
              <w:jc w:val="both"/>
            </w:pPr>
            <w:r>
              <w:t>Kütlenin Korunumu Yasası, Sabit Oranlar Yasası, Dalton Atom Kuramı, Elektronların Keşfi, Atom Çekirdeği, Kimyasal Elementlerin Sembollerle Gösterilmesi, Atom Kütleleri, Avogadro Sayısı ve Mol Kavramı</w:t>
            </w:r>
          </w:p>
        </w:tc>
      </w:tr>
      <w:tr w:rsidR="002E044F" w:rsidTr="00F6251D">
        <w:tc>
          <w:tcPr>
            <w:tcW w:w="4704" w:type="dxa"/>
            <w:tcBorders>
              <w:bottom w:val="nil"/>
            </w:tcBorders>
          </w:tcPr>
          <w:p w:rsidR="002E044F" w:rsidRPr="00845E18" w:rsidRDefault="002E044F" w:rsidP="00DF741A">
            <w:pPr>
              <w:jc w:val="both"/>
              <w:rPr>
                <w:b/>
              </w:rPr>
            </w:pPr>
            <w:r w:rsidRPr="00845E18">
              <w:rPr>
                <w:b/>
              </w:rPr>
              <w:t>Kimyasal Bileşikler</w:t>
            </w:r>
          </w:p>
        </w:tc>
        <w:tc>
          <w:tcPr>
            <w:tcW w:w="4358" w:type="dxa"/>
            <w:tcBorders>
              <w:bottom w:val="nil"/>
            </w:tcBorders>
          </w:tcPr>
          <w:p w:rsidR="002E044F" w:rsidRDefault="002E044F" w:rsidP="00DF741A">
            <w:pPr>
              <w:jc w:val="both"/>
            </w:pPr>
            <w:r>
              <w:t>Kimyasal Bileşikler, Çeşitleri ve Formülleri, Mol Kavramı, Kimyasal Bileşiklerin Bileşimi, Kimyasal Bileşiklerin Açıklanmasında Yükseltgenme Basamakları, Kimyasal eşitliklerin denkleştirilmesi (sınayarak denkleştirme, redoks tepkimelerinin denkleştirilmesi)</w:t>
            </w:r>
          </w:p>
        </w:tc>
      </w:tr>
      <w:tr w:rsidR="002E044F" w:rsidTr="00F6251D">
        <w:tc>
          <w:tcPr>
            <w:tcW w:w="4704" w:type="dxa"/>
            <w:tcBorders>
              <w:top w:val="nil"/>
            </w:tcBorders>
          </w:tcPr>
          <w:p w:rsidR="002E044F" w:rsidRPr="00845E18" w:rsidRDefault="002E044F" w:rsidP="00DF741A">
            <w:pPr>
              <w:jc w:val="both"/>
              <w:rPr>
                <w:b/>
              </w:rPr>
            </w:pPr>
            <w:r w:rsidRPr="00845E18">
              <w:rPr>
                <w:b/>
              </w:rPr>
              <w:t xml:space="preserve">Kimyasal Tepkimeler </w:t>
            </w:r>
          </w:p>
        </w:tc>
        <w:tc>
          <w:tcPr>
            <w:tcW w:w="4358" w:type="dxa"/>
            <w:tcBorders>
              <w:top w:val="nil"/>
            </w:tcBorders>
          </w:tcPr>
          <w:p w:rsidR="002E044F" w:rsidRDefault="002E044F" w:rsidP="00DF741A">
            <w:pPr>
              <w:jc w:val="both"/>
            </w:pPr>
            <w:r>
              <w:t>Kimyasal Tepkimeler ve Eşitlikler, Tepkime Stokiyometrisi, Kimyasal Tepkimelerde Sınırlayıcı Reaktifin ve Verimin Belirlenmesi</w:t>
            </w:r>
          </w:p>
        </w:tc>
      </w:tr>
      <w:tr w:rsidR="002E044F" w:rsidTr="00F6251D">
        <w:tc>
          <w:tcPr>
            <w:tcW w:w="4704" w:type="dxa"/>
          </w:tcPr>
          <w:p w:rsidR="002E044F" w:rsidRPr="00845E18" w:rsidRDefault="002E044F" w:rsidP="00DF741A">
            <w:pPr>
              <w:jc w:val="both"/>
              <w:rPr>
                <w:b/>
              </w:rPr>
            </w:pPr>
            <w:r w:rsidRPr="00845E18">
              <w:rPr>
                <w:b/>
              </w:rPr>
              <w:t>Gazlar</w:t>
            </w:r>
          </w:p>
        </w:tc>
        <w:tc>
          <w:tcPr>
            <w:tcW w:w="4358" w:type="dxa"/>
          </w:tcPr>
          <w:p w:rsidR="002E044F" w:rsidRDefault="002E044F" w:rsidP="00DF741A">
            <w:pPr>
              <w:jc w:val="both"/>
            </w:pPr>
            <w:r>
              <w:t>Gazların Özellikleri, Gaz Basıncı, Basit Gaz Yasaları, İdeal Gaz Denklemi ve Genel Gaz Denklemi, İdeal Gaz Denkleminin Uygulamaları, Kimyasal Tepkimelerde Gazlar, Gay-Lussac’ın Birleşen Hacimler Yasası, Gaz Karışımları ve Kısmi Basınçlar, Gazların Kinetik ve Molekül Kuramı, Gazların Kinetik ve Molekül Kuramına Bağlı Gaz Özellikleri, Gerçek Gazlar ve van der Waals Denklemi</w:t>
            </w:r>
          </w:p>
        </w:tc>
      </w:tr>
      <w:tr w:rsidR="002E044F" w:rsidTr="00F6251D">
        <w:tc>
          <w:tcPr>
            <w:tcW w:w="4704" w:type="dxa"/>
          </w:tcPr>
          <w:p w:rsidR="002E044F" w:rsidRPr="00845E18" w:rsidRDefault="002E044F" w:rsidP="00DF741A">
            <w:pPr>
              <w:jc w:val="both"/>
              <w:rPr>
                <w:b/>
              </w:rPr>
            </w:pPr>
            <w:r w:rsidRPr="00845E18">
              <w:rPr>
                <w:b/>
              </w:rPr>
              <w:t>Termokimya</w:t>
            </w:r>
          </w:p>
        </w:tc>
        <w:tc>
          <w:tcPr>
            <w:tcW w:w="4358" w:type="dxa"/>
          </w:tcPr>
          <w:p w:rsidR="002E044F" w:rsidRDefault="002E044F" w:rsidP="00DF741A">
            <w:pPr>
              <w:jc w:val="both"/>
            </w:pPr>
            <w:r>
              <w:t>Termokimyada Bazı Terimler, Isı, Tepkime Isısı ve Kalorimetre, İş, Termodinamiğin 1. Yasası, Tepkime Isısı, ΔU ve ΔH, Hess Yasası, Standart Oluşum Entalpisi</w:t>
            </w:r>
          </w:p>
        </w:tc>
      </w:tr>
      <w:tr w:rsidR="002E044F" w:rsidTr="00F6251D">
        <w:tc>
          <w:tcPr>
            <w:tcW w:w="4704" w:type="dxa"/>
          </w:tcPr>
          <w:p w:rsidR="002E044F" w:rsidRPr="00845E18" w:rsidRDefault="002E044F" w:rsidP="00DF741A">
            <w:pPr>
              <w:jc w:val="both"/>
              <w:rPr>
                <w:b/>
              </w:rPr>
            </w:pPr>
            <w:r w:rsidRPr="00845E18">
              <w:rPr>
                <w:b/>
              </w:rPr>
              <w:t>Atomun Elektron Yapısı</w:t>
            </w:r>
          </w:p>
        </w:tc>
        <w:tc>
          <w:tcPr>
            <w:tcW w:w="4358" w:type="dxa"/>
          </w:tcPr>
          <w:p w:rsidR="002E044F" w:rsidRDefault="002E044F" w:rsidP="00DF741A">
            <w:pPr>
              <w:jc w:val="both"/>
            </w:pPr>
            <w:r>
              <w:t>Elektromagnetik Işıma, Atom Spektrumları, Kuantum Kuramı, Bohr Atom Modeli, Yeni Kuantum Mekaniği, Kuantum Sayıları ve Elektron Orbitalleri, Elektron Spini, Elektron Dağılımı</w:t>
            </w:r>
          </w:p>
        </w:tc>
      </w:tr>
      <w:tr w:rsidR="002E044F" w:rsidTr="00F6251D">
        <w:tc>
          <w:tcPr>
            <w:tcW w:w="4704" w:type="dxa"/>
          </w:tcPr>
          <w:p w:rsidR="002E044F" w:rsidRPr="00845E18" w:rsidRDefault="002E044F" w:rsidP="00DF741A">
            <w:pPr>
              <w:jc w:val="both"/>
              <w:rPr>
                <w:b/>
              </w:rPr>
            </w:pPr>
          </w:p>
          <w:p w:rsidR="002E044F" w:rsidRPr="00845E18" w:rsidRDefault="002E044F" w:rsidP="00DF741A">
            <w:pPr>
              <w:jc w:val="both"/>
              <w:rPr>
                <w:b/>
              </w:rPr>
            </w:pPr>
            <w:r w:rsidRPr="00845E18">
              <w:rPr>
                <w:b/>
              </w:rPr>
              <w:t>Periyodik Tablo ve Elementlerin Özellikleri</w:t>
            </w:r>
          </w:p>
          <w:p w:rsidR="002E044F" w:rsidRPr="00845E18" w:rsidRDefault="002E044F" w:rsidP="00DF741A">
            <w:pPr>
              <w:jc w:val="both"/>
              <w:rPr>
                <w:b/>
              </w:rPr>
            </w:pPr>
          </w:p>
        </w:tc>
        <w:tc>
          <w:tcPr>
            <w:tcW w:w="4358" w:type="dxa"/>
          </w:tcPr>
          <w:p w:rsidR="002E044F" w:rsidRDefault="002E044F" w:rsidP="00DF741A">
            <w:pPr>
              <w:jc w:val="both"/>
            </w:pPr>
            <w:r>
              <w:t>E</w:t>
            </w:r>
            <w:r w:rsidRPr="00651CFE">
              <w:t xml:space="preserve">lementlerin sınıflandırılması, elementlerin elektron dağılımları ile periyodik tablo arasındaki ilişki, atom yarıçapları, iyonlaşma enerjisi, elektron ilgisi. </w:t>
            </w:r>
          </w:p>
        </w:tc>
      </w:tr>
    </w:tbl>
    <w:p w:rsidR="00A07575" w:rsidRDefault="00A07575"/>
    <w:sectPr w:rsidR="00A07575">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1CD7" w:rsidRDefault="00BB1CD7" w:rsidP="00F6251D">
      <w:r>
        <w:separator/>
      </w:r>
    </w:p>
  </w:endnote>
  <w:endnote w:type="continuationSeparator" w:id="0">
    <w:p w:rsidR="00BB1CD7" w:rsidRDefault="00BB1CD7" w:rsidP="00F625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7763692"/>
      <w:docPartObj>
        <w:docPartGallery w:val="Page Numbers (Bottom of Page)"/>
        <w:docPartUnique/>
      </w:docPartObj>
    </w:sdtPr>
    <w:sdtEndPr/>
    <w:sdtContent>
      <w:p w:rsidR="00F6251D" w:rsidRDefault="00F6251D">
        <w:pPr>
          <w:pStyle w:val="Altbilgi"/>
          <w:jc w:val="center"/>
        </w:pPr>
        <w:r>
          <w:fldChar w:fldCharType="begin"/>
        </w:r>
        <w:r>
          <w:instrText>PAGE   \* MERGEFORMAT</w:instrText>
        </w:r>
        <w:r>
          <w:fldChar w:fldCharType="separate"/>
        </w:r>
        <w:r w:rsidR="006A4FE7">
          <w:rPr>
            <w:noProof/>
          </w:rPr>
          <w:t>2</w:t>
        </w:r>
        <w:r>
          <w:fldChar w:fldCharType="end"/>
        </w:r>
      </w:p>
    </w:sdtContent>
  </w:sdt>
  <w:p w:rsidR="00F6251D" w:rsidRDefault="00F6251D">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1CD7" w:rsidRDefault="00BB1CD7" w:rsidP="00F6251D">
      <w:r>
        <w:separator/>
      </w:r>
    </w:p>
  </w:footnote>
  <w:footnote w:type="continuationSeparator" w:id="0">
    <w:p w:rsidR="00BB1CD7" w:rsidRDefault="00BB1CD7" w:rsidP="00F625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F5FC1"/>
    <w:multiLevelType w:val="hybridMultilevel"/>
    <w:tmpl w:val="74AA27CC"/>
    <w:lvl w:ilvl="0" w:tplc="79FAE8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89B16C7"/>
    <w:multiLevelType w:val="hybridMultilevel"/>
    <w:tmpl w:val="BB52B68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6D5100AA"/>
    <w:multiLevelType w:val="hybridMultilevel"/>
    <w:tmpl w:val="A3822E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44F"/>
    <w:rsid w:val="001203B6"/>
    <w:rsid w:val="002E044F"/>
    <w:rsid w:val="006A4FE7"/>
    <w:rsid w:val="0091225D"/>
    <w:rsid w:val="00A07575"/>
    <w:rsid w:val="00B731EE"/>
    <w:rsid w:val="00BB1CD7"/>
    <w:rsid w:val="00BB4C8F"/>
    <w:rsid w:val="00EF2A05"/>
    <w:rsid w:val="00F6251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44F"/>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6251D"/>
    <w:pPr>
      <w:ind w:left="720"/>
      <w:contextualSpacing/>
    </w:pPr>
  </w:style>
  <w:style w:type="paragraph" w:styleId="stbilgi">
    <w:name w:val="header"/>
    <w:basedOn w:val="Normal"/>
    <w:link w:val="stbilgiChar"/>
    <w:uiPriority w:val="99"/>
    <w:unhideWhenUsed/>
    <w:rsid w:val="00F6251D"/>
    <w:pPr>
      <w:tabs>
        <w:tab w:val="center" w:pos="4536"/>
        <w:tab w:val="right" w:pos="9072"/>
      </w:tabs>
    </w:pPr>
  </w:style>
  <w:style w:type="character" w:customStyle="1" w:styleId="stbilgiChar">
    <w:name w:val="Üstbilgi Char"/>
    <w:basedOn w:val="VarsaylanParagrafYazTipi"/>
    <w:link w:val="stbilgi"/>
    <w:uiPriority w:val="99"/>
    <w:rsid w:val="00F6251D"/>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F6251D"/>
    <w:pPr>
      <w:tabs>
        <w:tab w:val="center" w:pos="4536"/>
        <w:tab w:val="right" w:pos="9072"/>
      </w:tabs>
    </w:pPr>
  </w:style>
  <w:style w:type="character" w:customStyle="1" w:styleId="AltbilgiChar">
    <w:name w:val="Altbilgi Char"/>
    <w:basedOn w:val="VarsaylanParagrafYazTipi"/>
    <w:link w:val="Altbilgi"/>
    <w:uiPriority w:val="99"/>
    <w:rsid w:val="00F6251D"/>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44F"/>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6251D"/>
    <w:pPr>
      <w:ind w:left="720"/>
      <w:contextualSpacing/>
    </w:pPr>
  </w:style>
  <w:style w:type="paragraph" w:styleId="stbilgi">
    <w:name w:val="header"/>
    <w:basedOn w:val="Normal"/>
    <w:link w:val="stbilgiChar"/>
    <w:uiPriority w:val="99"/>
    <w:unhideWhenUsed/>
    <w:rsid w:val="00F6251D"/>
    <w:pPr>
      <w:tabs>
        <w:tab w:val="center" w:pos="4536"/>
        <w:tab w:val="right" w:pos="9072"/>
      </w:tabs>
    </w:pPr>
  </w:style>
  <w:style w:type="character" w:customStyle="1" w:styleId="stbilgiChar">
    <w:name w:val="Üstbilgi Char"/>
    <w:basedOn w:val="VarsaylanParagrafYazTipi"/>
    <w:link w:val="stbilgi"/>
    <w:uiPriority w:val="99"/>
    <w:rsid w:val="00F6251D"/>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F6251D"/>
    <w:pPr>
      <w:tabs>
        <w:tab w:val="center" w:pos="4536"/>
        <w:tab w:val="right" w:pos="9072"/>
      </w:tabs>
    </w:pPr>
  </w:style>
  <w:style w:type="character" w:customStyle="1" w:styleId="AltbilgiChar">
    <w:name w:val="Altbilgi Char"/>
    <w:basedOn w:val="VarsaylanParagrafYazTipi"/>
    <w:link w:val="Altbilgi"/>
    <w:uiPriority w:val="99"/>
    <w:rsid w:val="00F6251D"/>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732</Words>
  <Characters>4177</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MasterYtu</cp:lastModifiedBy>
  <cp:revision>2</cp:revision>
  <dcterms:created xsi:type="dcterms:W3CDTF">2024-04-04T11:35:00Z</dcterms:created>
  <dcterms:modified xsi:type="dcterms:W3CDTF">2024-04-04T11:35:00Z</dcterms:modified>
</cp:coreProperties>
</file>