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BF" w:rsidRP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  <w:r>
        <w:rPr>
          <w:noProof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0BCA8E08" wp14:editId="74B78C30">
            <wp:simplePos x="0" y="0"/>
            <wp:positionH relativeFrom="column">
              <wp:posOffset>-147320</wp:posOffset>
            </wp:positionH>
            <wp:positionV relativeFrom="paragraph">
              <wp:posOffset>33655</wp:posOffset>
            </wp:positionV>
            <wp:extent cx="733425" cy="762000"/>
            <wp:effectExtent l="0" t="0" r="9525" b="0"/>
            <wp:wrapSquare wrapText="bothSides"/>
            <wp:docPr id="1" name="Resim 1" descr="C:\Users\Ytuser\Downloads\yt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user\Downloads\ytu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7476CD8A" wp14:editId="0CB80CAA">
            <wp:simplePos x="0" y="0"/>
            <wp:positionH relativeFrom="column">
              <wp:posOffset>5443855</wp:posOffset>
            </wp:positionH>
            <wp:positionV relativeFrom="paragraph">
              <wp:posOffset>-33020</wp:posOffset>
            </wp:positionV>
            <wp:extent cx="733425" cy="762000"/>
            <wp:effectExtent l="0" t="0" r="9525" b="0"/>
            <wp:wrapSquare wrapText="bothSides"/>
            <wp:docPr id="2" name="Resim 2" descr="C:\Users\Ytuser\Downloads\yt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user\Downloads\ytu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CD9">
        <w:rPr>
          <w:b/>
          <w:sz w:val="28"/>
          <w:szCs w:val="28"/>
          <w:lang w:val="tr-TR"/>
        </w:rPr>
        <w:t>YILDIZ TECHNICAL UNIVERSITY</w:t>
      </w:r>
    </w:p>
    <w:p w:rsidR="00F93CD9" w:rsidRP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  <w:r w:rsidRPr="00F93CD9">
        <w:rPr>
          <w:b/>
          <w:sz w:val="28"/>
          <w:szCs w:val="28"/>
          <w:lang w:val="tr-TR"/>
        </w:rPr>
        <w:t>FACULTY OF ELECTRICAL AND ELECTRONICS ENGINEERING</w:t>
      </w:r>
    </w:p>
    <w:p w:rsid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  <w:r w:rsidRPr="00F93CD9">
        <w:rPr>
          <w:b/>
          <w:sz w:val="28"/>
          <w:szCs w:val="28"/>
          <w:lang w:val="tr-TR"/>
        </w:rPr>
        <w:t>DEPARTMENT OF BIOMEDICAL ENGINEERING</w:t>
      </w:r>
    </w:p>
    <w:p w:rsid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</w:p>
    <w:p w:rsid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BME </w:t>
      </w:r>
      <w:r w:rsidR="00CE1A6C">
        <w:rPr>
          <w:b/>
          <w:sz w:val="28"/>
          <w:szCs w:val="28"/>
          <w:lang w:val="tr-TR"/>
        </w:rPr>
        <w:t>1532</w:t>
      </w:r>
      <w:r>
        <w:rPr>
          <w:b/>
          <w:sz w:val="28"/>
          <w:szCs w:val="28"/>
          <w:lang w:val="tr-TR"/>
        </w:rPr>
        <w:t xml:space="preserve"> – </w:t>
      </w:r>
      <w:r w:rsidR="0048722F">
        <w:rPr>
          <w:b/>
          <w:sz w:val="28"/>
          <w:szCs w:val="28"/>
          <w:lang w:val="tr-TR"/>
        </w:rPr>
        <w:t xml:space="preserve">CELL BIOLOGY </w:t>
      </w:r>
      <w:r>
        <w:rPr>
          <w:b/>
          <w:sz w:val="28"/>
          <w:szCs w:val="28"/>
          <w:lang w:val="tr-TR"/>
        </w:rPr>
        <w:t>SYLLABUS</w:t>
      </w:r>
    </w:p>
    <w:p w:rsid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20</w:t>
      </w:r>
      <w:r w:rsidR="00151F7A">
        <w:rPr>
          <w:b/>
          <w:sz w:val="28"/>
          <w:szCs w:val="28"/>
          <w:lang w:val="tr-TR"/>
        </w:rPr>
        <w:t>24</w:t>
      </w:r>
      <w:r>
        <w:rPr>
          <w:b/>
          <w:sz w:val="28"/>
          <w:szCs w:val="28"/>
          <w:lang w:val="tr-TR"/>
        </w:rPr>
        <w:t xml:space="preserve"> – </w:t>
      </w:r>
      <w:r w:rsidR="00EA42F6">
        <w:rPr>
          <w:b/>
          <w:sz w:val="28"/>
          <w:szCs w:val="28"/>
          <w:lang w:val="tr-TR"/>
        </w:rPr>
        <w:t>SPRING</w:t>
      </w:r>
    </w:p>
    <w:tbl>
      <w:tblPr>
        <w:tblStyle w:val="TabloKlavuzu"/>
        <w:tblW w:w="98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47"/>
        <w:gridCol w:w="6449"/>
      </w:tblGrid>
      <w:tr w:rsidR="00F93CD9" w:rsidTr="00CE7DE8">
        <w:tc>
          <w:tcPr>
            <w:tcW w:w="2093" w:type="dxa"/>
          </w:tcPr>
          <w:p w:rsidR="00F93CD9" w:rsidRPr="00064213" w:rsidRDefault="005651AC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Course Schedule</w:t>
            </w:r>
          </w:p>
        </w:tc>
        <w:tc>
          <w:tcPr>
            <w:tcW w:w="7796" w:type="dxa"/>
            <w:gridSpan w:val="2"/>
          </w:tcPr>
          <w:p w:rsidR="00F93CD9" w:rsidRPr="00064213" w:rsidRDefault="00A145F8" w:rsidP="00DC232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Thursday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13.00-16</w:t>
            </w:r>
            <w:r w:rsidR="00487E44">
              <w:rPr>
                <w:rFonts w:cstheme="minorHAnsi"/>
                <w:sz w:val="24"/>
                <w:szCs w:val="24"/>
                <w:lang w:val="tr-TR"/>
              </w:rPr>
              <w:t>.0</w:t>
            </w:r>
            <w:r w:rsidR="004B30AE">
              <w:rPr>
                <w:rFonts w:cstheme="minorHAnsi"/>
                <w:sz w:val="24"/>
                <w:szCs w:val="24"/>
                <w:lang w:val="tr-TR"/>
              </w:rPr>
              <w:t>0</w:t>
            </w:r>
          </w:p>
        </w:tc>
      </w:tr>
      <w:tr w:rsidR="005651AC" w:rsidTr="00CE7DE8">
        <w:tc>
          <w:tcPr>
            <w:tcW w:w="2093" w:type="dxa"/>
          </w:tcPr>
          <w:p w:rsidR="005651AC" w:rsidRPr="00064213" w:rsidRDefault="005651AC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tr-TR"/>
              </w:rPr>
              <w:t>Classroom</w:t>
            </w:r>
            <w:proofErr w:type="spellEnd"/>
          </w:p>
        </w:tc>
        <w:tc>
          <w:tcPr>
            <w:tcW w:w="7796" w:type="dxa"/>
            <w:gridSpan w:val="2"/>
          </w:tcPr>
          <w:p w:rsidR="005651AC" w:rsidRPr="00064213" w:rsidRDefault="00A145F8" w:rsidP="00B55BA9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D-B11</w:t>
            </w:r>
          </w:p>
        </w:tc>
      </w:tr>
      <w:tr w:rsidR="00F93CD9" w:rsidTr="00CE7DE8">
        <w:tc>
          <w:tcPr>
            <w:tcW w:w="2093" w:type="dxa"/>
          </w:tcPr>
          <w:p w:rsidR="00F93CD9" w:rsidRPr="00064213" w:rsidRDefault="00F93CD9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proofErr w:type="spellStart"/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>Instructor’s</w:t>
            </w:r>
            <w:proofErr w:type="spellEnd"/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 xml:space="preserve"> </w:t>
            </w:r>
            <w:r w:rsidR="005651AC">
              <w:rPr>
                <w:rFonts w:cstheme="minorHAnsi"/>
                <w:b/>
                <w:sz w:val="24"/>
                <w:szCs w:val="24"/>
                <w:lang w:val="tr-TR"/>
              </w:rPr>
              <w:t>Name</w:t>
            </w:r>
          </w:p>
          <w:p w:rsidR="00F93CD9" w:rsidRPr="00064213" w:rsidRDefault="00F93CD9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 xml:space="preserve">                      </w:t>
            </w:r>
            <w:r w:rsidR="005651AC">
              <w:rPr>
                <w:rFonts w:cstheme="minorHAnsi"/>
                <w:b/>
                <w:sz w:val="24"/>
                <w:szCs w:val="24"/>
                <w:lang w:val="tr-TR"/>
              </w:rPr>
              <w:t>Office</w:t>
            </w:r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 xml:space="preserve">           </w:t>
            </w:r>
          </w:p>
          <w:p w:rsidR="00F93CD9" w:rsidRPr="00064213" w:rsidRDefault="00F93CD9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 xml:space="preserve">                      </w:t>
            </w:r>
            <w:r w:rsidR="005651AC">
              <w:rPr>
                <w:rFonts w:cstheme="minorHAnsi"/>
                <w:b/>
                <w:sz w:val="24"/>
                <w:szCs w:val="24"/>
                <w:lang w:val="tr-TR"/>
              </w:rPr>
              <w:t>Phone</w:t>
            </w:r>
          </w:p>
          <w:p w:rsidR="00F93CD9" w:rsidRDefault="005651AC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 xml:space="preserve">                      E-mail</w:t>
            </w:r>
          </w:p>
          <w:p w:rsidR="00FA08C0" w:rsidRPr="00064213" w:rsidRDefault="00FA08C0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 xml:space="preserve">           Office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tr-TR"/>
              </w:rPr>
              <w:t>Hours</w:t>
            </w:r>
            <w:proofErr w:type="spellEnd"/>
          </w:p>
        </w:tc>
        <w:tc>
          <w:tcPr>
            <w:tcW w:w="7796" w:type="dxa"/>
            <w:gridSpan w:val="2"/>
          </w:tcPr>
          <w:p w:rsidR="00F93CD9" w:rsidRPr="00064213" w:rsidRDefault="003773C6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Assist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. Prof. </w:t>
            </w:r>
            <w:r w:rsidR="00F93CD9" w:rsidRPr="00064213">
              <w:rPr>
                <w:rFonts w:cstheme="minorHAnsi"/>
                <w:sz w:val="24"/>
                <w:szCs w:val="24"/>
                <w:lang w:val="tr-TR"/>
              </w:rPr>
              <w:t>Görke Gürel Peközer</w:t>
            </w:r>
          </w:p>
          <w:p w:rsidR="00F93CD9" w:rsidRPr="00064213" w:rsidRDefault="00A145F8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E-007</w:t>
            </w:r>
          </w:p>
          <w:p w:rsidR="00F93CD9" w:rsidRPr="00064213" w:rsidRDefault="00F93CD9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064213">
              <w:rPr>
                <w:rFonts w:cstheme="minorHAnsi"/>
                <w:sz w:val="24"/>
                <w:szCs w:val="24"/>
                <w:lang w:val="tr-TR"/>
              </w:rPr>
              <w:t>(0212)</w:t>
            </w:r>
            <w:r w:rsidR="0006421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064213">
              <w:rPr>
                <w:rFonts w:cstheme="minorHAnsi"/>
                <w:sz w:val="24"/>
                <w:szCs w:val="24"/>
                <w:lang w:val="tr-TR"/>
              </w:rPr>
              <w:t>383</w:t>
            </w:r>
            <w:r w:rsidR="0006421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064213">
              <w:rPr>
                <w:rFonts w:cstheme="minorHAnsi"/>
                <w:sz w:val="24"/>
                <w:szCs w:val="24"/>
                <w:lang w:val="tr-TR"/>
              </w:rPr>
              <w:t>63</w:t>
            </w:r>
            <w:r w:rsidR="0006421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="00A145F8">
              <w:rPr>
                <w:rFonts w:cstheme="minorHAnsi"/>
                <w:sz w:val="24"/>
                <w:szCs w:val="24"/>
                <w:lang w:val="tr-TR"/>
              </w:rPr>
              <w:t>07</w:t>
            </w:r>
          </w:p>
          <w:p w:rsidR="00F93CD9" w:rsidRDefault="00FA08C0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FA08C0">
              <w:rPr>
                <w:rFonts w:cstheme="minorHAnsi"/>
                <w:sz w:val="24"/>
                <w:szCs w:val="24"/>
                <w:lang w:val="tr-TR"/>
              </w:rPr>
              <w:t>gpekozer@yildiz.edu.tr</w:t>
            </w:r>
          </w:p>
          <w:p w:rsidR="00FA08C0" w:rsidRPr="00064213" w:rsidRDefault="00DC2324" w:rsidP="00DC232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Tuesday</w:t>
            </w:r>
            <w:proofErr w:type="spellEnd"/>
            <w:r w:rsidR="00A145F8">
              <w:rPr>
                <w:rFonts w:cstheme="minorHAnsi"/>
                <w:sz w:val="24"/>
                <w:szCs w:val="24"/>
                <w:lang w:val="tr-TR"/>
              </w:rPr>
              <w:t xml:space="preserve"> 10.00-12</w:t>
            </w:r>
            <w:r w:rsidR="00FA08C0">
              <w:rPr>
                <w:rFonts w:cstheme="minorHAnsi"/>
                <w:sz w:val="24"/>
                <w:szCs w:val="24"/>
                <w:lang w:val="tr-TR"/>
              </w:rPr>
              <w:t xml:space="preserve">.00 </w:t>
            </w:r>
            <w:r w:rsidR="00520583">
              <w:rPr>
                <w:rFonts w:cstheme="minorHAnsi"/>
                <w:sz w:val="24"/>
                <w:szCs w:val="24"/>
                <w:lang w:val="tr-TR"/>
              </w:rPr>
              <w:t>–</w:t>
            </w:r>
            <w:r w:rsidR="00E236F5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Wednesday</w:t>
            </w:r>
            <w:proofErr w:type="spellEnd"/>
            <w:r w:rsidR="0052058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="00A145F8">
              <w:rPr>
                <w:rFonts w:cstheme="minorHAnsi"/>
                <w:sz w:val="24"/>
                <w:szCs w:val="24"/>
                <w:lang w:val="tr-TR"/>
              </w:rPr>
              <w:t>13.00-15</w:t>
            </w:r>
            <w:r w:rsidR="00FA08C0">
              <w:rPr>
                <w:rFonts w:cstheme="minorHAnsi"/>
                <w:sz w:val="24"/>
                <w:szCs w:val="24"/>
                <w:lang w:val="tr-TR"/>
              </w:rPr>
              <w:t>.00</w:t>
            </w:r>
          </w:p>
        </w:tc>
      </w:tr>
      <w:tr w:rsidR="00F93CD9" w:rsidTr="00CE7DE8">
        <w:tc>
          <w:tcPr>
            <w:tcW w:w="2093" w:type="dxa"/>
          </w:tcPr>
          <w:p w:rsidR="00F93CD9" w:rsidRPr="00064213" w:rsidRDefault="004967DD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proofErr w:type="spellStart"/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>Textbooks</w:t>
            </w:r>
            <w:proofErr w:type="spellEnd"/>
            <w:r w:rsidR="00347268" w:rsidRPr="00064213">
              <w:rPr>
                <w:rFonts w:cs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7796" w:type="dxa"/>
            <w:gridSpan w:val="2"/>
          </w:tcPr>
          <w:p w:rsidR="00D4441E" w:rsidRPr="00D4441E" w:rsidRDefault="00D4441E" w:rsidP="00D4441E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Essential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Cell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Biology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Bruce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Alberts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, Karen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Hopkin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, Alexander Johnson, David Morgan, Martin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Raff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Keith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Roberts, Peter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Walter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>, 5th Edition</w:t>
            </w:r>
          </w:p>
          <w:p w:rsidR="00FD3749" w:rsidRPr="00064213" w:rsidRDefault="00D4441E" w:rsidP="00D4441E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Molecular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Bio</w:t>
            </w:r>
            <w:r>
              <w:rPr>
                <w:rFonts w:cstheme="minorHAnsi"/>
                <w:sz w:val="24"/>
                <w:szCs w:val="24"/>
                <w:lang w:val="tr-TR"/>
              </w:rPr>
              <w:t>logy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Cell, Bruce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Alberts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, Alexander Johnson,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Julian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Lewis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, Martin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Raff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Keith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Roberts,</w:t>
            </w:r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Peter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Walter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Garland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Science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>, 6th Edition.</w:t>
            </w:r>
          </w:p>
        </w:tc>
      </w:tr>
      <w:tr w:rsidR="00F93CD9" w:rsidTr="00CE7DE8">
        <w:tc>
          <w:tcPr>
            <w:tcW w:w="2093" w:type="dxa"/>
          </w:tcPr>
          <w:p w:rsidR="00F93CD9" w:rsidRPr="00E236F5" w:rsidRDefault="00347268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proofErr w:type="spellStart"/>
            <w:r w:rsidRPr="00E236F5">
              <w:rPr>
                <w:rFonts w:cstheme="minorHAnsi"/>
                <w:b/>
                <w:sz w:val="24"/>
                <w:szCs w:val="24"/>
                <w:lang w:val="tr-TR"/>
              </w:rPr>
              <w:t>Supplementary</w:t>
            </w:r>
            <w:proofErr w:type="spellEnd"/>
            <w:r w:rsidRPr="00E236F5">
              <w:rPr>
                <w:rFonts w:cstheme="minorHAnsi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236F5">
              <w:rPr>
                <w:rFonts w:cstheme="minorHAnsi"/>
                <w:b/>
                <w:sz w:val="24"/>
                <w:szCs w:val="24"/>
                <w:lang w:val="tr-TR"/>
              </w:rPr>
              <w:t>Materials</w:t>
            </w:r>
            <w:proofErr w:type="spellEnd"/>
            <w:r w:rsidRPr="00E236F5">
              <w:rPr>
                <w:rFonts w:cs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7796" w:type="dxa"/>
            <w:gridSpan w:val="2"/>
          </w:tcPr>
          <w:p w:rsidR="00DC2324" w:rsidRDefault="00DC2324" w:rsidP="00347268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Course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Notes</w:t>
            </w:r>
            <w:proofErr w:type="spellEnd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 in </w:t>
            </w:r>
            <w:proofErr w:type="spellStart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>pdf</w:t>
            </w:r>
            <w:proofErr w:type="spellEnd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 format </w:t>
            </w:r>
            <w:proofErr w:type="spellStart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>will</w:t>
            </w:r>
            <w:proofErr w:type="spellEnd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 be </w:t>
            </w:r>
            <w:proofErr w:type="spellStart"/>
            <w:r w:rsidR="00751B1C">
              <w:rPr>
                <w:rFonts w:cstheme="minorHAnsi"/>
                <w:sz w:val="24"/>
                <w:szCs w:val="24"/>
                <w:lang w:val="tr-TR"/>
              </w:rPr>
              <w:t>uploaded</w:t>
            </w:r>
            <w:proofErr w:type="spellEnd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 on AVESIS </w:t>
            </w:r>
            <w:proofErr w:type="spellStart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>website</w:t>
            </w:r>
            <w:proofErr w:type="spellEnd"/>
            <w:r w:rsidR="00751B1C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51B1C">
              <w:rPr>
                <w:rFonts w:cstheme="minorHAnsi"/>
                <w:sz w:val="24"/>
                <w:szCs w:val="24"/>
                <w:lang w:val="tr-TR"/>
              </w:rPr>
              <w:t>prior</w:t>
            </w:r>
            <w:proofErr w:type="spellEnd"/>
            <w:r w:rsidR="00751B1C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51B1C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="00751B1C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51B1C">
              <w:rPr>
                <w:rFonts w:cstheme="minorHAnsi"/>
                <w:sz w:val="24"/>
                <w:szCs w:val="24"/>
                <w:lang w:val="tr-TR"/>
              </w:rPr>
              <w:t>upcoming</w:t>
            </w:r>
            <w:proofErr w:type="spellEnd"/>
            <w:r w:rsidR="00751B1C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51B1C">
              <w:rPr>
                <w:rFonts w:cstheme="minorHAnsi"/>
                <w:sz w:val="24"/>
                <w:szCs w:val="24"/>
                <w:lang w:val="tr-TR"/>
              </w:rPr>
              <w:t>class</w:t>
            </w:r>
            <w:proofErr w:type="spellEnd"/>
            <w:r w:rsidR="00751B1C">
              <w:rPr>
                <w:rFonts w:cstheme="minorHAnsi"/>
                <w:sz w:val="24"/>
                <w:szCs w:val="24"/>
                <w:lang w:val="tr-TR"/>
              </w:rPr>
              <w:t xml:space="preserve">: </w:t>
            </w:r>
            <w:hyperlink r:id="rId5" w:history="1">
              <w:r w:rsidR="004E2DC7" w:rsidRPr="004E2DC7">
                <w:rPr>
                  <w:rStyle w:val="Kpr"/>
                  <w:rFonts w:ascii="Verdana" w:hAnsi="Verdana"/>
                  <w:bCs/>
                  <w:iCs/>
                  <w:color w:val="000000"/>
                  <w:sz w:val="20"/>
                  <w:szCs w:val="20"/>
                  <w:bdr w:val="none" w:sz="0" w:space="0" w:color="auto" w:frame="1"/>
                  <w:shd w:val="clear" w:color="auto" w:fill="FDF8F8"/>
                </w:rPr>
                <w:t>http://avesis.yildiz.edu.tr/gpekozer/</w:t>
              </w:r>
            </w:hyperlink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</w:p>
          <w:p w:rsidR="00F93CD9" w:rsidRPr="004E2DC7" w:rsidRDefault="00347268" w:rsidP="00347268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Students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are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responsible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material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presented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on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course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notes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>.</w:t>
            </w:r>
          </w:p>
        </w:tc>
      </w:tr>
      <w:tr w:rsidR="005651AC" w:rsidTr="00CE7DE8">
        <w:tc>
          <w:tcPr>
            <w:tcW w:w="2093" w:type="dxa"/>
          </w:tcPr>
          <w:p w:rsidR="005651AC" w:rsidRPr="00064213" w:rsidRDefault="005651AC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 xml:space="preserve">Course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tr-TR"/>
              </w:rPr>
              <w:t>Objectives</w:t>
            </w:r>
            <w:proofErr w:type="spellEnd"/>
          </w:p>
        </w:tc>
        <w:tc>
          <w:tcPr>
            <w:tcW w:w="7796" w:type="dxa"/>
            <w:gridSpan w:val="2"/>
            <w:tcBorders>
              <w:bottom w:val="dashSmallGap" w:sz="4" w:space="0" w:color="auto"/>
            </w:tcBorders>
          </w:tcPr>
          <w:p w:rsidR="00D4441E" w:rsidRPr="00D4441E" w:rsidRDefault="00FD3749" w:rsidP="00D4441E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FD3749">
              <w:rPr>
                <w:rFonts w:cstheme="minorHAnsi"/>
                <w:sz w:val="24"/>
                <w:szCs w:val="24"/>
                <w:lang w:val="tr-TR"/>
              </w:rPr>
              <w:t>In</w:t>
            </w:r>
            <w:proofErr w:type="spellEnd"/>
            <w:r w:rsidRPr="00FD3749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D3749">
              <w:rPr>
                <w:rFonts w:cstheme="minorHAnsi"/>
                <w:sz w:val="24"/>
                <w:szCs w:val="24"/>
                <w:lang w:val="tr-TR"/>
              </w:rPr>
              <w:t>this</w:t>
            </w:r>
            <w:proofErr w:type="spellEnd"/>
            <w:r w:rsidRPr="00FD3749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D3749">
              <w:rPr>
                <w:rFonts w:cstheme="minorHAnsi"/>
                <w:sz w:val="24"/>
                <w:szCs w:val="24"/>
                <w:lang w:val="tr-TR"/>
              </w:rPr>
              <w:t>course</w:t>
            </w:r>
            <w:proofErr w:type="spellEnd"/>
            <w:r w:rsidRPr="00FD3749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FD3749">
              <w:rPr>
                <w:rFonts w:cstheme="minorHAnsi"/>
                <w:sz w:val="24"/>
                <w:szCs w:val="24"/>
                <w:lang w:val="tr-TR"/>
              </w:rPr>
              <w:t>students</w:t>
            </w:r>
            <w:proofErr w:type="spellEnd"/>
            <w:r w:rsidRPr="00FD3749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D3749">
              <w:rPr>
                <w:rFonts w:cstheme="minorHAnsi"/>
                <w:sz w:val="24"/>
                <w:szCs w:val="24"/>
                <w:lang w:val="tr-TR"/>
              </w:rPr>
              <w:t>will</w:t>
            </w:r>
            <w:proofErr w:type="spellEnd"/>
            <w:r w:rsidRPr="00FD3749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D3749">
              <w:rPr>
                <w:rFonts w:cstheme="minorHAnsi"/>
                <w:sz w:val="24"/>
                <w:szCs w:val="24"/>
                <w:lang w:val="tr-TR"/>
              </w:rPr>
              <w:t>explore</w:t>
            </w:r>
            <w:proofErr w:type="spellEnd"/>
            <w:r w:rsidRPr="00FD3749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cells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organelles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their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functions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microscopical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techniques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nucleotide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DNA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structure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, DNA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replicatio</w:t>
            </w:r>
            <w:r w:rsidR="00D4441E">
              <w:rPr>
                <w:rFonts w:cstheme="minorHAnsi"/>
                <w:sz w:val="24"/>
                <w:szCs w:val="24"/>
                <w:lang w:val="tr-TR"/>
              </w:rPr>
              <w:t>n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DNA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repair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mechanisms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transcription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translation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mechanisms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regulation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of gene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expression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in</w:t>
            </w:r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prokaryotes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eukaryotes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the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structure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nature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biological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membranes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membrane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lipids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proteins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molecular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traffi</w:t>
            </w:r>
            <w:r w:rsidR="00D4441E">
              <w:rPr>
                <w:rFonts w:cstheme="minorHAnsi"/>
                <w:sz w:val="24"/>
                <w:szCs w:val="24"/>
                <w:lang w:val="tr-TR"/>
              </w:rPr>
              <w:t>cking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across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those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membranes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components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cytoskeleton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extracellular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matrix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thei</w:t>
            </w:r>
            <w:r w:rsidR="00D4441E">
              <w:rPr>
                <w:rFonts w:cstheme="minorHAnsi"/>
                <w:sz w:val="24"/>
                <w:szCs w:val="24"/>
                <w:lang w:val="tr-TR"/>
              </w:rPr>
              <w:t>r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structures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functions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cell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signaling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receptors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molecular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crosstalk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between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pathways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cell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cycle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the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checkpoints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for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the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regulation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mitosis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cytoki</w:t>
            </w:r>
            <w:r w:rsidR="00D4441E">
              <w:rPr>
                <w:rFonts w:cstheme="minorHAnsi"/>
                <w:sz w:val="24"/>
                <w:szCs w:val="24"/>
                <w:lang w:val="tr-TR"/>
              </w:rPr>
              <w:t>nesis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meiosis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sexual</w:t>
            </w:r>
            <w:proofErr w:type="spellEnd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 w:rsidRPr="00D4441E">
              <w:rPr>
                <w:rFonts w:cstheme="minorHAnsi"/>
                <w:sz w:val="24"/>
                <w:szCs w:val="24"/>
                <w:lang w:val="tr-TR"/>
              </w:rPr>
              <w:t>reproduction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a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fundamentals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genetics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stem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cells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4441E">
              <w:rPr>
                <w:rFonts w:cstheme="minorHAnsi"/>
                <w:sz w:val="24"/>
                <w:szCs w:val="24"/>
                <w:lang w:val="tr-TR"/>
              </w:rPr>
              <w:t>cancer</w:t>
            </w:r>
            <w:proofErr w:type="spellEnd"/>
            <w:r w:rsidR="00D4441E">
              <w:rPr>
                <w:rFonts w:cstheme="minorHAnsi"/>
                <w:sz w:val="24"/>
                <w:szCs w:val="24"/>
                <w:lang w:val="tr-TR"/>
              </w:rPr>
              <w:t>.</w:t>
            </w:r>
            <w:proofErr w:type="gramEnd"/>
          </w:p>
          <w:p w:rsidR="005651AC" w:rsidRPr="00064213" w:rsidRDefault="00D4441E" w:rsidP="00D4441E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Students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will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also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learn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how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apply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the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knowledge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they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gained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on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cell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biology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understanding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curing</w:t>
            </w:r>
            <w:proofErr w:type="spellEnd"/>
            <w:r w:rsidRPr="00D4441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4441E">
              <w:rPr>
                <w:rFonts w:cstheme="minorHAnsi"/>
                <w:sz w:val="24"/>
                <w:szCs w:val="24"/>
                <w:lang w:val="tr-TR"/>
              </w:rPr>
              <w:t>diseases</w:t>
            </w:r>
            <w:proofErr w:type="spellEnd"/>
            <w:r w:rsidR="00CE1A6C">
              <w:rPr>
                <w:rFonts w:cstheme="minorHAnsi"/>
                <w:sz w:val="24"/>
                <w:szCs w:val="24"/>
                <w:lang w:val="tr-TR"/>
              </w:rPr>
              <w:t>.</w:t>
            </w:r>
          </w:p>
        </w:tc>
      </w:tr>
      <w:tr w:rsidR="009A55D3" w:rsidTr="00CE7DE8">
        <w:tc>
          <w:tcPr>
            <w:tcW w:w="2093" w:type="dxa"/>
          </w:tcPr>
          <w:p w:rsidR="009A55D3" w:rsidRPr="00064213" w:rsidRDefault="005651AC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 xml:space="preserve">Course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tr-TR"/>
              </w:rPr>
              <w:t>Outline</w:t>
            </w:r>
            <w:proofErr w:type="spellEnd"/>
          </w:p>
        </w:tc>
        <w:tc>
          <w:tcPr>
            <w:tcW w:w="1347" w:type="dxa"/>
            <w:tcBorders>
              <w:bottom w:val="dashSmallGap" w:sz="4" w:space="0" w:color="auto"/>
              <w:right w:val="nil"/>
            </w:tcBorders>
          </w:tcPr>
          <w:p w:rsidR="009A55D3" w:rsidRPr="00FA08C0" w:rsidRDefault="00AA2B79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2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3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4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5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6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7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8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9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10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11</w:t>
            </w:r>
          </w:p>
          <w:p w:rsidR="009A55D3" w:rsidRDefault="00AA2B79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12</w:t>
            </w:r>
          </w:p>
          <w:p w:rsidR="00AA2B79" w:rsidRDefault="00AA2B79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13</w:t>
            </w:r>
          </w:p>
          <w:p w:rsidR="009A55D3" w:rsidRPr="00533FCC" w:rsidRDefault="00AA2B79" w:rsidP="009A55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lastRenderedPageBreak/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14</w:t>
            </w:r>
          </w:p>
        </w:tc>
        <w:tc>
          <w:tcPr>
            <w:tcW w:w="6449" w:type="dxa"/>
            <w:tcBorders>
              <w:left w:val="nil"/>
              <w:bottom w:val="dashSmallGap" w:sz="4" w:space="0" w:color="auto"/>
            </w:tcBorders>
          </w:tcPr>
          <w:p w:rsidR="00CE1EEF" w:rsidRDefault="00CE1EEF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lastRenderedPageBreak/>
              <w:t xml:space="preserve">Course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Overview</w:t>
            </w:r>
          </w:p>
          <w:p w:rsidR="00645D57" w:rsidRDefault="00D3222E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>Fundamentals of Life</w:t>
            </w:r>
          </w:p>
          <w:p w:rsidR="001C14CE" w:rsidRDefault="00D3222E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Cellular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Organelles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Microscopical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Techniques</w:t>
            </w:r>
            <w:proofErr w:type="spellEnd"/>
          </w:p>
          <w:p w:rsidR="00FD3749" w:rsidRPr="00064213" w:rsidRDefault="00D3222E" w:rsidP="00FD3749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DNA, </w:t>
            </w: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Chromosomes</w:t>
            </w:r>
            <w:proofErr w:type="spellEnd"/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, DNA Replication </w:t>
            </w: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Repair</w:t>
            </w:r>
            <w:proofErr w:type="spellEnd"/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</w:p>
          <w:p w:rsidR="00D3222E" w:rsidRDefault="00D3222E" w:rsidP="00D3222E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Transcription</w:t>
            </w:r>
            <w:proofErr w:type="spellEnd"/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Translation</w:t>
            </w:r>
            <w:proofErr w:type="spellEnd"/>
          </w:p>
          <w:p w:rsidR="00D3222E" w:rsidRPr="003F6CA3" w:rsidRDefault="00D3222E" w:rsidP="00D3222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Gene </w:t>
            </w: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Expression</w:t>
            </w:r>
            <w:proofErr w:type="spellEnd"/>
          </w:p>
          <w:p w:rsidR="00A145F8" w:rsidRDefault="00A145F8" w:rsidP="0039744A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No Class</w:t>
            </w:r>
            <w:bookmarkStart w:id="0" w:name="_GoBack"/>
            <w:bookmarkEnd w:id="0"/>
          </w:p>
          <w:p w:rsidR="0039744A" w:rsidRDefault="0039744A" w:rsidP="0039744A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No Class (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Ramadan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Holiday)</w:t>
            </w:r>
          </w:p>
          <w:p w:rsidR="00CE1EEF" w:rsidRDefault="0039744A" w:rsidP="00CE1EEF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Midterm</w:t>
            </w:r>
            <w:proofErr w:type="spellEnd"/>
            <w:r w:rsidR="00CE1EEF" w:rsidRPr="00D3222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</w:p>
          <w:p w:rsidR="00A145F8" w:rsidRDefault="00A145F8" w:rsidP="00C6126D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Cytoskeleton</w:t>
            </w:r>
            <w:proofErr w:type="spellEnd"/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Extrac</w:t>
            </w:r>
            <w:r w:rsidR="00090899">
              <w:rPr>
                <w:rFonts w:cstheme="minorHAnsi"/>
                <w:sz w:val="24"/>
                <w:szCs w:val="24"/>
                <w:lang w:val="tr-TR"/>
              </w:rPr>
              <w:t>ellu</w:t>
            </w:r>
            <w:r w:rsidRPr="00D3222E">
              <w:rPr>
                <w:rFonts w:cstheme="minorHAnsi"/>
                <w:sz w:val="24"/>
                <w:szCs w:val="24"/>
                <w:lang w:val="tr-TR"/>
              </w:rPr>
              <w:t>lar</w:t>
            </w:r>
            <w:proofErr w:type="spellEnd"/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Matrix</w:t>
            </w:r>
            <w:proofErr w:type="spellEnd"/>
          </w:p>
          <w:p w:rsidR="0039744A" w:rsidRDefault="0039744A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Cell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Signaling</w:t>
            </w:r>
            <w:proofErr w:type="spellEnd"/>
          </w:p>
          <w:p w:rsidR="00D3222E" w:rsidRDefault="00D3222E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Cell </w:t>
            </w: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Cycle</w:t>
            </w:r>
            <w:proofErr w:type="spellEnd"/>
          </w:p>
          <w:p w:rsidR="00D3222E" w:rsidRDefault="00D3222E" w:rsidP="00D3222E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Sexual</w:t>
            </w:r>
            <w:proofErr w:type="spellEnd"/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Reproduction</w:t>
            </w:r>
            <w:proofErr w:type="spellEnd"/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 Genetics</w:t>
            </w:r>
          </w:p>
          <w:p w:rsidR="00D3222E" w:rsidRPr="003F6CA3" w:rsidRDefault="00D3222E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lastRenderedPageBreak/>
              <w:t>Stem</w:t>
            </w:r>
            <w:proofErr w:type="spellEnd"/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Cells</w:t>
            </w:r>
            <w:proofErr w:type="spellEnd"/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D3222E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3222E">
              <w:rPr>
                <w:rFonts w:cstheme="minorHAnsi"/>
                <w:sz w:val="24"/>
                <w:szCs w:val="24"/>
                <w:lang w:val="tr-TR"/>
              </w:rPr>
              <w:t>Cancer</w:t>
            </w:r>
            <w:proofErr w:type="spellEnd"/>
          </w:p>
        </w:tc>
      </w:tr>
      <w:tr w:rsidR="001F252D" w:rsidTr="00CE7DE8">
        <w:tc>
          <w:tcPr>
            <w:tcW w:w="2093" w:type="dxa"/>
          </w:tcPr>
          <w:p w:rsidR="001F252D" w:rsidRPr="001F252D" w:rsidRDefault="001F252D" w:rsidP="00F93CD9">
            <w:pPr>
              <w:rPr>
                <w:b/>
                <w:sz w:val="24"/>
                <w:szCs w:val="24"/>
                <w:lang w:val="tr-TR"/>
              </w:rPr>
            </w:pPr>
            <w:proofErr w:type="spellStart"/>
            <w:r w:rsidRPr="001F252D">
              <w:rPr>
                <w:b/>
                <w:sz w:val="24"/>
                <w:szCs w:val="24"/>
                <w:lang w:val="tr-TR"/>
              </w:rPr>
              <w:lastRenderedPageBreak/>
              <w:t>Grading</w:t>
            </w:r>
            <w:proofErr w:type="spellEnd"/>
          </w:p>
        </w:tc>
        <w:tc>
          <w:tcPr>
            <w:tcW w:w="1347" w:type="dxa"/>
            <w:tcBorders>
              <w:right w:val="nil"/>
            </w:tcBorders>
          </w:tcPr>
          <w:p w:rsidR="001F252D" w:rsidRPr="001F252D" w:rsidRDefault="00BA3A32" w:rsidP="00F93CD9">
            <w:pPr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sz w:val="24"/>
                <w:szCs w:val="24"/>
                <w:lang w:val="tr-TR"/>
              </w:rPr>
              <w:t>Midterm</w:t>
            </w:r>
            <w:proofErr w:type="spellEnd"/>
            <w:r w:rsidR="001F252D" w:rsidRPr="001F252D">
              <w:rPr>
                <w:sz w:val="24"/>
                <w:szCs w:val="24"/>
                <w:lang w:val="tr-TR"/>
              </w:rPr>
              <w:t xml:space="preserve">: </w:t>
            </w:r>
          </w:p>
          <w:p w:rsidR="001F252D" w:rsidRPr="001F252D" w:rsidRDefault="001F252D" w:rsidP="001F252D">
            <w:pPr>
              <w:rPr>
                <w:sz w:val="24"/>
                <w:szCs w:val="24"/>
                <w:lang w:val="tr-TR"/>
              </w:rPr>
            </w:pPr>
            <w:r w:rsidRPr="001F252D">
              <w:rPr>
                <w:sz w:val="24"/>
                <w:szCs w:val="24"/>
                <w:lang w:val="tr-TR"/>
              </w:rPr>
              <w:t xml:space="preserve">Final: </w:t>
            </w:r>
          </w:p>
        </w:tc>
        <w:tc>
          <w:tcPr>
            <w:tcW w:w="6449" w:type="dxa"/>
            <w:tcBorders>
              <w:left w:val="nil"/>
            </w:tcBorders>
          </w:tcPr>
          <w:p w:rsidR="001F252D" w:rsidRPr="001F252D" w:rsidRDefault="001F252D" w:rsidP="00F93CD9">
            <w:pPr>
              <w:rPr>
                <w:sz w:val="24"/>
                <w:szCs w:val="24"/>
                <w:lang w:val="tr-TR"/>
              </w:rPr>
            </w:pPr>
            <w:r w:rsidRPr="001F252D">
              <w:rPr>
                <w:sz w:val="24"/>
                <w:szCs w:val="24"/>
                <w:lang w:val="tr-TR"/>
              </w:rPr>
              <w:t>%</w:t>
            </w:r>
            <w:r w:rsidR="00CC25B1">
              <w:rPr>
                <w:sz w:val="24"/>
                <w:szCs w:val="24"/>
                <w:lang w:val="tr-TR"/>
              </w:rPr>
              <w:t>60</w:t>
            </w:r>
          </w:p>
          <w:p w:rsidR="001F252D" w:rsidRPr="001F252D" w:rsidRDefault="001F252D" w:rsidP="003E1FAB">
            <w:pPr>
              <w:rPr>
                <w:sz w:val="24"/>
                <w:szCs w:val="24"/>
                <w:lang w:val="tr-TR"/>
              </w:rPr>
            </w:pPr>
            <w:r w:rsidRPr="001F252D">
              <w:rPr>
                <w:sz w:val="24"/>
                <w:szCs w:val="24"/>
                <w:lang w:val="tr-TR"/>
              </w:rPr>
              <w:t>%</w:t>
            </w:r>
            <w:r w:rsidR="003E1FAB">
              <w:rPr>
                <w:sz w:val="24"/>
                <w:szCs w:val="24"/>
                <w:lang w:val="tr-TR"/>
              </w:rPr>
              <w:t>40</w:t>
            </w:r>
          </w:p>
        </w:tc>
      </w:tr>
      <w:tr w:rsidR="001F252D" w:rsidTr="00CE7DE8">
        <w:tc>
          <w:tcPr>
            <w:tcW w:w="2093" w:type="dxa"/>
          </w:tcPr>
          <w:p w:rsidR="001F252D" w:rsidRPr="001F252D" w:rsidRDefault="001F252D" w:rsidP="00F93CD9">
            <w:pPr>
              <w:rPr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b/>
                <w:sz w:val="24"/>
                <w:szCs w:val="24"/>
                <w:lang w:val="tr-TR"/>
              </w:rPr>
              <w:t>Attendance</w:t>
            </w:r>
            <w:proofErr w:type="spellEnd"/>
          </w:p>
        </w:tc>
        <w:tc>
          <w:tcPr>
            <w:tcW w:w="7796" w:type="dxa"/>
            <w:gridSpan w:val="2"/>
          </w:tcPr>
          <w:p w:rsidR="001F252D" w:rsidRPr="001F252D" w:rsidRDefault="001F252D" w:rsidP="00F93CD9">
            <w:pPr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sz w:val="24"/>
                <w:szCs w:val="24"/>
                <w:lang w:val="tr-TR"/>
              </w:rPr>
              <w:t>Students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are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required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to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attend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70% of </w:t>
            </w:r>
            <w:proofErr w:type="spellStart"/>
            <w:r>
              <w:rPr>
                <w:sz w:val="24"/>
                <w:szCs w:val="24"/>
                <w:lang w:val="tr-TR"/>
              </w:rPr>
              <w:t>the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classes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according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to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Yıldız Technical </w:t>
            </w:r>
            <w:proofErr w:type="spellStart"/>
            <w:r>
              <w:rPr>
                <w:sz w:val="24"/>
                <w:szCs w:val="24"/>
                <w:lang w:val="tr-TR"/>
              </w:rPr>
              <w:t>University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regulations</w:t>
            </w:r>
            <w:proofErr w:type="spellEnd"/>
            <w:r>
              <w:rPr>
                <w:sz w:val="24"/>
                <w:szCs w:val="24"/>
                <w:lang w:val="tr-TR"/>
              </w:rPr>
              <w:t>.</w:t>
            </w:r>
          </w:p>
        </w:tc>
      </w:tr>
    </w:tbl>
    <w:tbl>
      <w:tblPr>
        <w:tblW w:w="17635" w:type="dxa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5"/>
      </w:tblGrid>
      <w:tr w:rsidR="00D4441E" w:rsidRPr="00D4441E" w:rsidTr="00D44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41E" w:rsidRPr="00D4441E" w:rsidRDefault="00D4441E" w:rsidP="00D4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F93CD9" w:rsidRDefault="00F93CD9" w:rsidP="003F4A82">
      <w:pPr>
        <w:rPr>
          <w:b/>
          <w:sz w:val="28"/>
          <w:szCs w:val="28"/>
          <w:lang w:val="tr-TR"/>
        </w:rPr>
      </w:pPr>
    </w:p>
    <w:sectPr w:rsidR="00F93CD9" w:rsidSect="00E236F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DA0MjY0MTY2NzNQ0lEKTi0uzszPAykwrQUAd7NsHCwAAAA="/>
  </w:docVars>
  <w:rsids>
    <w:rsidRoot w:val="00F93CD9"/>
    <w:rsid w:val="00027F35"/>
    <w:rsid w:val="00063B47"/>
    <w:rsid w:val="00064213"/>
    <w:rsid w:val="00090899"/>
    <w:rsid w:val="000D2BC6"/>
    <w:rsid w:val="00151F7A"/>
    <w:rsid w:val="001C14CE"/>
    <w:rsid w:val="001E40B0"/>
    <w:rsid w:val="001F252D"/>
    <w:rsid w:val="002039BF"/>
    <w:rsid w:val="00275B53"/>
    <w:rsid w:val="0033630F"/>
    <w:rsid w:val="00347268"/>
    <w:rsid w:val="00353C57"/>
    <w:rsid w:val="00375633"/>
    <w:rsid w:val="003773C6"/>
    <w:rsid w:val="0039744A"/>
    <w:rsid w:val="003E1FAB"/>
    <w:rsid w:val="003F4A82"/>
    <w:rsid w:val="003F6CA3"/>
    <w:rsid w:val="0048722F"/>
    <w:rsid w:val="00487E44"/>
    <w:rsid w:val="004967DD"/>
    <w:rsid w:val="004B30AE"/>
    <w:rsid w:val="004C7CFF"/>
    <w:rsid w:val="004E2DC7"/>
    <w:rsid w:val="00501137"/>
    <w:rsid w:val="00520583"/>
    <w:rsid w:val="00533FCC"/>
    <w:rsid w:val="005651AC"/>
    <w:rsid w:val="0059009D"/>
    <w:rsid w:val="005D67C5"/>
    <w:rsid w:val="005F357B"/>
    <w:rsid w:val="00645D57"/>
    <w:rsid w:val="006649E4"/>
    <w:rsid w:val="006C3B29"/>
    <w:rsid w:val="006D1397"/>
    <w:rsid w:val="00704F1E"/>
    <w:rsid w:val="00751B1C"/>
    <w:rsid w:val="008B1C98"/>
    <w:rsid w:val="00935CAB"/>
    <w:rsid w:val="0093627D"/>
    <w:rsid w:val="0096471C"/>
    <w:rsid w:val="009A403E"/>
    <w:rsid w:val="009A55D3"/>
    <w:rsid w:val="009B2BC9"/>
    <w:rsid w:val="009E08C3"/>
    <w:rsid w:val="009F7BA0"/>
    <w:rsid w:val="00A145F8"/>
    <w:rsid w:val="00A51335"/>
    <w:rsid w:val="00AA2B79"/>
    <w:rsid w:val="00AB0893"/>
    <w:rsid w:val="00B55BA9"/>
    <w:rsid w:val="00BA3A32"/>
    <w:rsid w:val="00BB1AF9"/>
    <w:rsid w:val="00C25AB5"/>
    <w:rsid w:val="00C6126D"/>
    <w:rsid w:val="00CC25B1"/>
    <w:rsid w:val="00CE1A6C"/>
    <w:rsid w:val="00CE1EEF"/>
    <w:rsid w:val="00CE7DE8"/>
    <w:rsid w:val="00D3222E"/>
    <w:rsid w:val="00D4441E"/>
    <w:rsid w:val="00D83D7A"/>
    <w:rsid w:val="00DC2169"/>
    <w:rsid w:val="00DC2324"/>
    <w:rsid w:val="00DC68C3"/>
    <w:rsid w:val="00E236F5"/>
    <w:rsid w:val="00EA42F6"/>
    <w:rsid w:val="00F636BA"/>
    <w:rsid w:val="00F93CD9"/>
    <w:rsid w:val="00FA08C0"/>
    <w:rsid w:val="00FA125D"/>
    <w:rsid w:val="00FD374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9DF7"/>
  <w15:docId w15:val="{20579141-D22B-4D25-8085-B92A1503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CD9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F9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08C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E2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vesis.yildiz.edu.tr/gpekoze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Ytuser</dc:creator>
  <cp:lastModifiedBy>Görke GÜREL PEKÖZER</cp:lastModifiedBy>
  <cp:revision>46</cp:revision>
  <dcterms:created xsi:type="dcterms:W3CDTF">2020-01-20T08:34:00Z</dcterms:created>
  <dcterms:modified xsi:type="dcterms:W3CDTF">2024-02-22T11:40:00Z</dcterms:modified>
</cp:coreProperties>
</file>