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4C" w:rsidRDefault="0057114C" w:rsidP="00411BDA">
      <w:pPr>
        <w:pStyle w:val="Default"/>
        <w:rPr>
          <w:sz w:val="22"/>
          <w:szCs w:val="22"/>
        </w:rPr>
      </w:pPr>
      <w:r>
        <w:rPr>
          <w:sz w:val="22"/>
          <w:szCs w:val="22"/>
        </w:rPr>
        <w:t>GENEL MUHAE II ARA SINAV SORULARI</w:t>
      </w:r>
    </w:p>
    <w:p w:rsidR="0057114C" w:rsidRDefault="0057114C" w:rsidP="00411BDA">
      <w:pPr>
        <w:pStyle w:val="Default"/>
        <w:rPr>
          <w:sz w:val="22"/>
          <w:szCs w:val="22"/>
        </w:rPr>
      </w:pPr>
    </w:p>
    <w:p w:rsidR="00411BDA" w:rsidRDefault="00411BDA" w:rsidP="00411BDA">
      <w:pPr>
        <w:pStyle w:val="Default"/>
        <w:rPr>
          <w:sz w:val="22"/>
          <w:szCs w:val="22"/>
        </w:rPr>
      </w:pPr>
      <w:r>
        <w:rPr>
          <w:sz w:val="22"/>
          <w:szCs w:val="22"/>
        </w:rPr>
        <w:t xml:space="preserve">KUTLUAY Ticaret İşletmesi 1 Aralık 2012 tarihinde aşağıdaki değerlerle işe başlamıştır. </w:t>
      </w:r>
    </w:p>
    <w:p w:rsidR="00411BDA" w:rsidRDefault="00411BDA" w:rsidP="00411BDA">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Kasa 10.000 </w:t>
      </w:r>
    </w:p>
    <w:p w:rsidR="00411BDA" w:rsidRDefault="00411BDA" w:rsidP="00411BDA">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Bankalar 15.000 </w:t>
      </w:r>
    </w:p>
    <w:p w:rsidR="00411BDA" w:rsidRDefault="00411BDA" w:rsidP="00411BDA">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Ticari mallar 35.000 </w:t>
      </w:r>
    </w:p>
    <w:p w:rsidR="00411BDA" w:rsidRDefault="00411BDA" w:rsidP="00411BDA">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Demirbaşlar 5.000 </w:t>
      </w:r>
    </w:p>
    <w:p w:rsidR="00411BDA" w:rsidRDefault="00411BDA" w:rsidP="00411BDA">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Satıcılar 7.000 </w:t>
      </w:r>
    </w:p>
    <w:p w:rsidR="00411BDA" w:rsidRDefault="00411BDA" w:rsidP="00411BDA">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Borç senetleri 18.000 </w:t>
      </w:r>
    </w:p>
    <w:p w:rsidR="00411BDA" w:rsidRDefault="00411BDA" w:rsidP="00411BDA">
      <w:pPr>
        <w:pStyle w:val="Default"/>
        <w:rPr>
          <w:sz w:val="22"/>
          <w:szCs w:val="22"/>
        </w:rPr>
      </w:pPr>
    </w:p>
    <w:p w:rsidR="00411BDA" w:rsidRDefault="00411BDA" w:rsidP="00411BDA">
      <w:pPr>
        <w:pStyle w:val="Default"/>
        <w:rPr>
          <w:sz w:val="22"/>
          <w:szCs w:val="22"/>
        </w:rPr>
      </w:pPr>
      <w:r>
        <w:rPr>
          <w:sz w:val="22"/>
          <w:szCs w:val="22"/>
        </w:rPr>
        <w:t xml:space="preserve">1 Aralık 2012 tarihinde 10.000 TL’lik ticari mal 125 numaralı fatura ile çek karşılığında satın alınmıştır (%18 KDV hariç). </w:t>
      </w:r>
    </w:p>
    <w:p w:rsidR="00411BDA" w:rsidRDefault="00411BDA" w:rsidP="00411BDA">
      <w:pPr>
        <w:pStyle w:val="Default"/>
        <w:rPr>
          <w:sz w:val="22"/>
          <w:szCs w:val="22"/>
        </w:rPr>
      </w:pPr>
      <w:r>
        <w:rPr>
          <w:sz w:val="22"/>
          <w:szCs w:val="22"/>
        </w:rPr>
        <w:t xml:space="preserve">2 Aralık 2012 tarihinde 5.000 TL tutarında mal 100 numaralı fatura ile peşin olarak satılmıştır (%18 KDV hariç). </w:t>
      </w:r>
    </w:p>
    <w:p w:rsidR="00411BDA" w:rsidRDefault="00411BDA" w:rsidP="00411BDA">
      <w:pPr>
        <w:pStyle w:val="Default"/>
        <w:rPr>
          <w:sz w:val="22"/>
          <w:szCs w:val="22"/>
        </w:rPr>
      </w:pPr>
      <w:r>
        <w:rPr>
          <w:sz w:val="22"/>
          <w:szCs w:val="22"/>
        </w:rPr>
        <w:t xml:space="preserve">3 Aralık 2012 tarihinde 18.000 TL tutarında 1 yıl vadeli banka kredisi alınmıştır. Bankaya 500 TL kesinti yapmıştır. Kalan tutar banka hesabımıza yatmıştır. </w:t>
      </w:r>
    </w:p>
    <w:p w:rsidR="00411BDA" w:rsidRDefault="00411BDA" w:rsidP="00411BDA">
      <w:pPr>
        <w:pStyle w:val="Default"/>
        <w:rPr>
          <w:sz w:val="22"/>
          <w:szCs w:val="22"/>
        </w:rPr>
      </w:pPr>
      <w:r>
        <w:rPr>
          <w:sz w:val="22"/>
          <w:szCs w:val="22"/>
        </w:rPr>
        <w:t xml:space="preserve">5 Aralık 2012 tarihinde satıcılara olan borcun 3.000 TL’si banka hesabımızdan havale yapılarak ödenmiştir. </w:t>
      </w:r>
    </w:p>
    <w:p w:rsidR="00411BDA" w:rsidRDefault="00411BDA" w:rsidP="00411BDA">
      <w:pPr>
        <w:pStyle w:val="Default"/>
        <w:rPr>
          <w:sz w:val="22"/>
          <w:szCs w:val="22"/>
        </w:rPr>
      </w:pPr>
      <w:r>
        <w:rPr>
          <w:sz w:val="22"/>
          <w:szCs w:val="22"/>
        </w:rPr>
        <w:t xml:space="preserve">8 Aralık 2012 tarihinde 6.000 TL tutarında mal 101 numaralı fatura ile karşılığında senet alınarak satılmıştır (%18 KDV hariç). </w:t>
      </w:r>
    </w:p>
    <w:p w:rsidR="00411BDA" w:rsidRDefault="00411BDA" w:rsidP="00411BDA">
      <w:pPr>
        <w:pStyle w:val="Default"/>
        <w:rPr>
          <w:sz w:val="22"/>
          <w:szCs w:val="22"/>
        </w:rPr>
      </w:pPr>
      <w:r>
        <w:rPr>
          <w:sz w:val="22"/>
          <w:szCs w:val="22"/>
        </w:rPr>
        <w:t xml:space="preserve">9 Aralık 2012 tarihinde 5.000 TL banka hesabımıza yatırılmıştır. </w:t>
      </w:r>
    </w:p>
    <w:p w:rsidR="00411BDA" w:rsidRDefault="00411BDA" w:rsidP="00411BDA">
      <w:pPr>
        <w:pStyle w:val="Default"/>
        <w:rPr>
          <w:sz w:val="22"/>
          <w:szCs w:val="22"/>
        </w:rPr>
      </w:pPr>
      <w:r>
        <w:rPr>
          <w:sz w:val="22"/>
          <w:szCs w:val="22"/>
        </w:rPr>
        <w:t xml:space="preserve">10 Aralık 2012 tarihinde işletmede kullanılmak üzere %8 KDV dâhil 100 TL tutarında kırtasiye malzemesi alınmıştır. </w:t>
      </w:r>
    </w:p>
    <w:p w:rsidR="00411BDA" w:rsidRDefault="00411BDA" w:rsidP="00411BDA">
      <w:pPr>
        <w:pStyle w:val="Default"/>
        <w:rPr>
          <w:sz w:val="22"/>
          <w:szCs w:val="22"/>
        </w:rPr>
      </w:pPr>
      <w:r>
        <w:rPr>
          <w:sz w:val="22"/>
          <w:szCs w:val="22"/>
        </w:rPr>
        <w:t xml:space="preserve">11 Aralık 2012 tarihinde banka aracılığı ile 8.000 TL tutarında hisse senedini satın almıştır. Bu işlem için ayrıcı hesabımızdan %0,5 komisyon ödenmiştir. </w:t>
      </w:r>
    </w:p>
    <w:p w:rsidR="00411BDA" w:rsidRDefault="00411BDA" w:rsidP="00411BDA">
      <w:pPr>
        <w:pStyle w:val="Default"/>
        <w:rPr>
          <w:sz w:val="22"/>
          <w:szCs w:val="22"/>
        </w:rPr>
      </w:pPr>
      <w:r>
        <w:rPr>
          <w:sz w:val="22"/>
          <w:szCs w:val="22"/>
        </w:rPr>
        <w:t xml:space="preserve">12 Aralık 2012 tarihinde 4.000 TL tutarında mal 102 numaralı fatura ile karşılığında çek alınarak satılmıştır (%18 KDV hariç). </w:t>
      </w:r>
    </w:p>
    <w:p w:rsidR="00411BDA" w:rsidRDefault="00411BDA" w:rsidP="00411BDA">
      <w:pPr>
        <w:pStyle w:val="Default"/>
        <w:rPr>
          <w:sz w:val="22"/>
          <w:szCs w:val="22"/>
        </w:rPr>
      </w:pPr>
      <w:r>
        <w:rPr>
          <w:sz w:val="22"/>
          <w:szCs w:val="22"/>
        </w:rPr>
        <w:t xml:space="preserve">13 Aralık 2012 tarihinde 2.500 TL tutarındaki borç senedi ödenmiştir. </w:t>
      </w:r>
    </w:p>
    <w:p w:rsidR="00411BDA" w:rsidRDefault="00411BDA" w:rsidP="00411BDA">
      <w:pPr>
        <w:pStyle w:val="Default"/>
        <w:rPr>
          <w:sz w:val="22"/>
          <w:szCs w:val="22"/>
        </w:rPr>
      </w:pPr>
      <w:r>
        <w:rPr>
          <w:sz w:val="22"/>
          <w:szCs w:val="22"/>
        </w:rPr>
        <w:t xml:space="preserve">15 Aralık 2012 tarihinde daha önce protesto edilen 1.500 TL tutarındaki alacak senedi tahsil edilemediği için icra işlemleri başlatılmıştır. </w:t>
      </w:r>
    </w:p>
    <w:p w:rsidR="00411BDA" w:rsidRDefault="00411BDA" w:rsidP="00411BDA">
      <w:pPr>
        <w:pStyle w:val="Default"/>
        <w:rPr>
          <w:sz w:val="22"/>
          <w:szCs w:val="22"/>
        </w:rPr>
      </w:pPr>
      <w:r>
        <w:rPr>
          <w:sz w:val="22"/>
          <w:szCs w:val="22"/>
        </w:rPr>
        <w:t xml:space="preserve">16 Aralık 2012 tarihinde 147 numaralı fatura ile %18 KDV dâhil 97 TL tutarında elektrik faturası ödenmiştir. </w:t>
      </w:r>
    </w:p>
    <w:p w:rsidR="00411BDA" w:rsidRDefault="00411BDA" w:rsidP="00411BDA">
      <w:pPr>
        <w:pStyle w:val="Default"/>
        <w:rPr>
          <w:sz w:val="22"/>
          <w:szCs w:val="22"/>
        </w:rPr>
      </w:pPr>
      <w:r>
        <w:rPr>
          <w:sz w:val="22"/>
          <w:szCs w:val="22"/>
        </w:rPr>
        <w:t xml:space="preserve">19 Aralık 2012 tarihinde 2.000 TL tutarındaki alacak senedi tahsil edilmiştir. </w:t>
      </w:r>
    </w:p>
    <w:p w:rsidR="00411BDA" w:rsidRDefault="00411BDA" w:rsidP="00411BDA">
      <w:pPr>
        <w:pStyle w:val="Default"/>
        <w:rPr>
          <w:sz w:val="22"/>
          <w:szCs w:val="22"/>
        </w:rPr>
      </w:pPr>
      <w:r>
        <w:rPr>
          <w:sz w:val="22"/>
          <w:szCs w:val="22"/>
        </w:rPr>
        <w:t xml:space="preserve">21 Aralık 2012 tarihinde 4.720 TL tutarındaki müşteri çeki bankamız aracılığı ile tahsil edilmiştir. </w:t>
      </w:r>
    </w:p>
    <w:p w:rsidR="00411BDA" w:rsidRDefault="00411BDA" w:rsidP="00411BDA">
      <w:pPr>
        <w:pStyle w:val="Default"/>
        <w:rPr>
          <w:sz w:val="22"/>
          <w:szCs w:val="22"/>
        </w:rPr>
      </w:pPr>
      <w:r>
        <w:rPr>
          <w:sz w:val="22"/>
          <w:szCs w:val="22"/>
        </w:rPr>
        <w:t xml:space="preserve">23 Aralık 2012 tarihinde daha önce 8.000 TL’ye alınan hisse senetleri 9.000 TL’ye satılmıştır. Bu işlem için ayrıcı hesabımızdan %0,5 komisyon ödenmiştir. </w:t>
      </w:r>
    </w:p>
    <w:p w:rsidR="00411BDA" w:rsidRDefault="00411BDA" w:rsidP="00411BDA">
      <w:pPr>
        <w:pStyle w:val="Default"/>
        <w:rPr>
          <w:sz w:val="22"/>
          <w:szCs w:val="22"/>
        </w:rPr>
      </w:pPr>
      <w:r>
        <w:rPr>
          <w:sz w:val="22"/>
          <w:szCs w:val="22"/>
        </w:rPr>
        <w:t xml:space="preserve">27 Aralık 2012 tarihinde banka kredisi taksit ödemesi banka hesabından gerçekleştirilmiştir. Taksit tutarı 1.650 TL’dir. (anapara 1.500 TL, faiz 150 TL) </w:t>
      </w:r>
    </w:p>
    <w:p w:rsidR="00411BDA" w:rsidRDefault="00411BDA" w:rsidP="00411BDA">
      <w:pPr>
        <w:pStyle w:val="Default"/>
        <w:rPr>
          <w:sz w:val="22"/>
          <w:szCs w:val="22"/>
        </w:rPr>
      </w:pPr>
      <w:r>
        <w:rPr>
          <w:sz w:val="22"/>
          <w:szCs w:val="22"/>
        </w:rPr>
        <w:t xml:space="preserve">28 Aralık 2012 tarihinde aralık ayı kirası olarak brüt 500 TL (%20 stopaj) kesildikten sonra 1 numaralı gider pusulası ile ödenmiştir. </w:t>
      </w:r>
    </w:p>
    <w:p w:rsidR="00411BDA" w:rsidRDefault="00411BDA" w:rsidP="00411BDA">
      <w:pPr>
        <w:pStyle w:val="Default"/>
        <w:rPr>
          <w:sz w:val="22"/>
          <w:szCs w:val="22"/>
        </w:rPr>
      </w:pPr>
      <w:r>
        <w:rPr>
          <w:sz w:val="22"/>
          <w:szCs w:val="22"/>
        </w:rPr>
        <w:t xml:space="preserve">31 Aralık 2012 tarihinde işletme personeline ait ücret tahakkuku yapılmıştır. İşçinin brüt ücreti 940,50 TL, sigorta primi 131,67 TL, işsizlik sigorta primi 9,41 TL, gelir vergisi 119,97 TL, damga vergisi 5,64 TL, asgari geçim indirimi 66,49 TL sigorta primi işveren 197,51 TL, işsizlik sigortası işv.18,81 TL’dir. </w:t>
      </w:r>
    </w:p>
    <w:p w:rsidR="00411BDA" w:rsidRDefault="00411BDA" w:rsidP="00411BDA">
      <w:pPr>
        <w:pStyle w:val="Default"/>
        <w:rPr>
          <w:sz w:val="22"/>
          <w:szCs w:val="22"/>
        </w:rPr>
      </w:pPr>
      <w:r>
        <w:rPr>
          <w:sz w:val="22"/>
          <w:szCs w:val="22"/>
        </w:rPr>
        <w:t xml:space="preserve">31 Aralık 2012 tarihinde KDV mahsup kaydı yapılmıştır. İndirilecek KDV borç kalanı 1.822,21 TL, hesaplanan KDV alacak kalanı 2.700 TL’dir. </w:t>
      </w:r>
    </w:p>
    <w:p w:rsidR="00411BDA" w:rsidRDefault="00411BDA" w:rsidP="00411BDA">
      <w:pPr>
        <w:pStyle w:val="Default"/>
        <w:rPr>
          <w:sz w:val="22"/>
          <w:szCs w:val="22"/>
        </w:rPr>
      </w:pPr>
      <w:r>
        <w:rPr>
          <w:b/>
          <w:bCs/>
          <w:sz w:val="22"/>
          <w:szCs w:val="22"/>
        </w:rPr>
        <w:t xml:space="preserve">Envanter bilgileri: </w:t>
      </w:r>
    </w:p>
    <w:p w:rsidR="00411BDA" w:rsidRDefault="00411BDA" w:rsidP="00411BDA">
      <w:pPr>
        <w:pStyle w:val="Default"/>
        <w:spacing w:after="59"/>
        <w:rPr>
          <w:sz w:val="22"/>
          <w:szCs w:val="22"/>
        </w:rPr>
      </w:pPr>
      <w:r>
        <w:rPr>
          <w:b/>
          <w:bCs/>
          <w:sz w:val="22"/>
          <w:szCs w:val="22"/>
        </w:rPr>
        <w:t xml:space="preserve">1. </w:t>
      </w:r>
      <w:r>
        <w:rPr>
          <w:sz w:val="22"/>
          <w:szCs w:val="22"/>
        </w:rPr>
        <w:t xml:space="preserve">Dönem sonunda yapılan mal sayımında 36.000 TL’lik ticari mal bulunduğu tespit edilmiştir. </w:t>
      </w:r>
    </w:p>
    <w:p w:rsidR="00411BDA" w:rsidRDefault="00411BDA" w:rsidP="00411BDA">
      <w:pPr>
        <w:pStyle w:val="Default"/>
        <w:spacing w:after="59"/>
        <w:rPr>
          <w:sz w:val="22"/>
          <w:szCs w:val="22"/>
        </w:rPr>
      </w:pPr>
      <w:r>
        <w:rPr>
          <w:b/>
          <w:bCs/>
          <w:sz w:val="22"/>
          <w:szCs w:val="22"/>
        </w:rPr>
        <w:t xml:space="preserve">2. </w:t>
      </w:r>
      <w:r>
        <w:rPr>
          <w:sz w:val="22"/>
          <w:szCs w:val="22"/>
        </w:rPr>
        <w:t xml:space="preserve">Bankadan alınan hesap özetinden bankadaki işletme hesabına ait net 150 TL faiz tahakkuk ettiği görülmüştür </w:t>
      </w:r>
    </w:p>
    <w:p w:rsidR="00411BDA" w:rsidRDefault="00411BDA" w:rsidP="00411BDA">
      <w:pPr>
        <w:pStyle w:val="Default"/>
        <w:spacing w:after="59"/>
        <w:rPr>
          <w:sz w:val="22"/>
          <w:szCs w:val="22"/>
        </w:rPr>
      </w:pPr>
      <w:r>
        <w:rPr>
          <w:b/>
          <w:bCs/>
          <w:sz w:val="22"/>
          <w:szCs w:val="22"/>
        </w:rPr>
        <w:t xml:space="preserve">3. </w:t>
      </w:r>
      <w:r>
        <w:rPr>
          <w:sz w:val="22"/>
          <w:szCs w:val="22"/>
        </w:rPr>
        <w:t xml:space="preserve">Alacak senetleri için 88,50 TL, borç senetleri için 102,50TL </w:t>
      </w:r>
      <w:proofErr w:type="gramStart"/>
      <w:r>
        <w:rPr>
          <w:sz w:val="22"/>
          <w:szCs w:val="22"/>
        </w:rPr>
        <w:t>reeskont</w:t>
      </w:r>
      <w:proofErr w:type="gramEnd"/>
      <w:r>
        <w:rPr>
          <w:sz w:val="22"/>
          <w:szCs w:val="22"/>
        </w:rPr>
        <w:t xml:space="preserve"> hesaplanmıştır. </w:t>
      </w:r>
    </w:p>
    <w:p w:rsidR="00411BDA" w:rsidRDefault="00411BDA" w:rsidP="00411BDA">
      <w:pPr>
        <w:pStyle w:val="Default"/>
        <w:spacing w:after="59"/>
        <w:rPr>
          <w:sz w:val="22"/>
          <w:szCs w:val="22"/>
        </w:rPr>
      </w:pPr>
      <w:r>
        <w:rPr>
          <w:b/>
          <w:bCs/>
          <w:sz w:val="22"/>
          <w:szCs w:val="22"/>
        </w:rPr>
        <w:t xml:space="preserve">4. </w:t>
      </w:r>
      <w:r>
        <w:rPr>
          <w:sz w:val="22"/>
          <w:szCs w:val="22"/>
        </w:rPr>
        <w:t xml:space="preserve">Şüpheli ticari alacakların tamamı için karşılık ayrılmıştır. </w:t>
      </w:r>
    </w:p>
    <w:p w:rsidR="00411BDA" w:rsidRDefault="00411BDA" w:rsidP="00411BDA">
      <w:pPr>
        <w:pStyle w:val="Default"/>
        <w:rPr>
          <w:sz w:val="22"/>
          <w:szCs w:val="22"/>
        </w:rPr>
      </w:pPr>
      <w:r>
        <w:rPr>
          <w:b/>
          <w:bCs/>
          <w:sz w:val="22"/>
          <w:szCs w:val="22"/>
        </w:rPr>
        <w:t xml:space="preserve">5. </w:t>
      </w:r>
      <w:r>
        <w:rPr>
          <w:sz w:val="22"/>
          <w:szCs w:val="22"/>
        </w:rPr>
        <w:t xml:space="preserve">Demirbaşlar için %20 </w:t>
      </w:r>
      <w:proofErr w:type="gramStart"/>
      <w:r>
        <w:rPr>
          <w:sz w:val="22"/>
          <w:szCs w:val="22"/>
        </w:rPr>
        <w:t>amortisman</w:t>
      </w:r>
      <w:proofErr w:type="gramEnd"/>
      <w:r>
        <w:rPr>
          <w:sz w:val="22"/>
          <w:szCs w:val="22"/>
        </w:rPr>
        <w:t xml:space="preserve"> ayrılmıştır. </w:t>
      </w:r>
    </w:p>
    <w:p w:rsidR="00411BDA" w:rsidRDefault="00411BDA" w:rsidP="00411BDA">
      <w:pPr>
        <w:pStyle w:val="Default"/>
        <w:rPr>
          <w:sz w:val="22"/>
          <w:szCs w:val="22"/>
        </w:rPr>
      </w:pPr>
    </w:p>
    <w:p w:rsidR="00411BDA" w:rsidRDefault="00411BDA" w:rsidP="00411BDA">
      <w:pPr>
        <w:pStyle w:val="Default"/>
        <w:rPr>
          <w:sz w:val="22"/>
          <w:szCs w:val="22"/>
        </w:rPr>
      </w:pPr>
      <w:r>
        <w:rPr>
          <w:b/>
          <w:bCs/>
          <w:sz w:val="22"/>
          <w:szCs w:val="22"/>
        </w:rPr>
        <w:t xml:space="preserve">İstenenler: </w:t>
      </w:r>
    </w:p>
    <w:p w:rsidR="00411BDA" w:rsidRDefault="00411BDA" w:rsidP="00411BDA">
      <w:pPr>
        <w:pStyle w:val="Default"/>
        <w:spacing w:after="21"/>
        <w:rPr>
          <w:sz w:val="22"/>
          <w:szCs w:val="22"/>
        </w:rPr>
      </w:pPr>
      <w:r>
        <w:rPr>
          <w:b/>
          <w:bCs/>
          <w:sz w:val="22"/>
          <w:szCs w:val="22"/>
        </w:rPr>
        <w:t xml:space="preserve">1. </w:t>
      </w:r>
      <w:r>
        <w:rPr>
          <w:sz w:val="22"/>
          <w:szCs w:val="22"/>
        </w:rPr>
        <w:t xml:space="preserve">Açılış bilançosunu düzenlemesi </w:t>
      </w:r>
      <w:r w:rsidR="0057114C">
        <w:rPr>
          <w:sz w:val="22"/>
          <w:szCs w:val="22"/>
        </w:rPr>
        <w:t>(10 P)</w:t>
      </w:r>
    </w:p>
    <w:p w:rsidR="00411BDA" w:rsidRDefault="00411BDA" w:rsidP="00411BDA">
      <w:pPr>
        <w:pStyle w:val="Default"/>
        <w:spacing w:after="21"/>
        <w:rPr>
          <w:sz w:val="22"/>
          <w:szCs w:val="22"/>
        </w:rPr>
      </w:pPr>
      <w:r>
        <w:rPr>
          <w:b/>
          <w:bCs/>
          <w:sz w:val="22"/>
          <w:szCs w:val="22"/>
        </w:rPr>
        <w:t xml:space="preserve">2. </w:t>
      </w:r>
      <w:r>
        <w:rPr>
          <w:sz w:val="22"/>
          <w:szCs w:val="22"/>
        </w:rPr>
        <w:t xml:space="preserve">Yevmiye </w:t>
      </w:r>
      <w:r w:rsidR="0057114C">
        <w:rPr>
          <w:sz w:val="22"/>
          <w:szCs w:val="22"/>
        </w:rPr>
        <w:t xml:space="preserve">ve büyük defter </w:t>
      </w:r>
      <w:r>
        <w:rPr>
          <w:sz w:val="22"/>
          <w:szCs w:val="22"/>
        </w:rPr>
        <w:t xml:space="preserve">kayıtlarının yapılması </w:t>
      </w:r>
      <w:r w:rsidR="0057114C">
        <w:rPr>
          <w:sz w:val="22"/>
          <w:szCs w:val="22"/>
        </w:rPr>
        <w:t>(30 P)</w:t>
      </w:r>
    </w:p>
    <w:p w:rsidR="00411BDA" w:rsidRDefault="0057114C" w:rsidP="00411BDA">
      <w:pPr>
        <w:pStyle w:val="Default"/>
        <w:spacing w:after="21"/>
        <w:rPr>
          <w:sz w:val="22"/>
          <w:szCs w:val="22"/>
        </w:rPr>
      </w:pPr>
      <w:r>
        <w:rPr>
          <w:b/>
          <w:bCs/>
          <w:sz w:val="22"/>
          <w:szCs w:val="22"/>
        </w:rPr>
        <w:t>3</w:t>
      </w:r>
      <w:r w:rsidR="00411BDA">
        <w:rPr>
          <w:b/>
          <w:bCs/>
          <w:sz w:val="22"/>
          <w:szCs w:val="22"/>
        </w:rPr>
        <w:t xml:space="preserve">. </w:t>
      </w:r>
      <w:r w:rsidR="00411BDA">
        <w:rPr>
          <w:sz w:val="22"/>
          <w:szCs w:val="22"/>
        </w:rPr>
        <w:t>Aralık ayı mizanı (g</w:t>
      </w:r>
      <w:r>
        <w:rPr>
          <w:sz w:val="22"/>
          <w:szCs w:val="22"/>
        </w:rPr>
        <w:t>enel geçici mizan) düzenlenmesi(10 P)</w:t>
      </w:r>
    </w:p>
    <w:p w:rsidR="00411BDA" w:rsidRDefault="00411BDA" w:rsidP="00411BDA">
      <w:pPr>
        <w:pStyle w:val="Default"/>
        <w:spacing w:after="21"/>
        <w:rPr>
          <w:sz w:val="22"/>
          <w:szCs w:val="22"/>
        </w:rPr>
      </w:pPr>
      <w:r>
        <w:rPr>
          <w:b/>
          <w:bCs/>
          <w:sz w:val="22"/>
          <w:szCs w:val="22"/>
        </w:rPr>
        <w:lastRenderedPageBreak/>
        <w:t xml:space="preserve">5. </w:t>
      </w:r>
      <w:r>
        <w:rPr>
          <w:sz w:val="22"/>
          <w:szCs w:val="22"/>
        </w:rPr>
        <w:t xml:space="preserve">Dönem sonu </w:t>
      </w:r>
      <w:proofErr w:type="gramStart"/>
      <w:r>
        <w:rPr>
          <w:sz w:val="22"/>
          <w:szCs w:val="22"/>
        </w:rPr>
        <w:t>envanter</w:t>
      </w:r>
      <w:proofErr w:type="gramEnd"/>
      <w:r>
        <w:rPr>
          <w:sz w:val="22"/>
          <w:szCs w:val="22"/>
        </w:rPr>
        <w:t xml:space="preserve"> işlemlerinin yapılması ve muhasebe kayıtları </w:t>
      </w:r>
      <w:r w:rsidR="0057114C">
        <w:rPr>
          <w:sz w:val="22"/>
          <w:szCs w:val="22"/>
        </w:rPr>
        <w:t>(15 P)</w:t>
      </w:r>
    </w:p>
    <w:p w:rsidR="00411BDA" w:rsidRDefault="00411BDA" w:rsidP="00411BDA">
      <w:pPr>
        <w:pStyle w:val="Default"/>
        <w:spacing w:after="21"/>
        <w:rPr>
          <w:sz w:val="22"/>
          <w:szCs w:val="22"/>
        </w:rPr>
      </w:pPr>
      <w:r>
        <w:rPr>
          <w:b/>
          <w:bCs/>
          <w:sz w:val="22"/>
          <w:szCs w:val="22"/>
        </w:rPr>
        <w:t xml:space="preserve">6. </w:t>
      </w:r>
      <w:r w:rsidR="0057114C">
        <w:rPr>
          <w:sz w:val="22"/>
          <w:szCs w:val="22"/>
        </w:rPr>
        <w:t xml:space="preserve">Gelir tablosu hesaplarının kapatılması </w:t>
      </w:r>
      <w:r w:rsidR="0057114C">
        <w:rPr>
          <w:sz w:val="22"/>
          <w:szCs w:val="22"/>
        </w:rPr>
        <w:t>ve Gelir tablosunun düzenlenmesi (15 P)</w:t>
      </w:r>
    </w:p>
    <w:p w:rsidR="00411BDA" w:rsidRDefault="00411BDA" w:rsidP="00411BDA">
      <w:pPr>
        <w:pStyle w:val="Default"/>
        <w:spacing w:after="21"/>
        <w:rPr>
          <w:sz w:val="22"/>
          <w:szCs w:val="22"/>
        </w:rPr>
      </w:pPr>
      <w:r>
        <w:rPr>
          <w:b/>
          <w:bCs/>
          <w:sz w:val="22"/>
          <w:szCs w:val="22"/>
        </w:rPr>
        <w:t xml:space="preserve">7. </w:t>
      </w:r>
      <w:r w:rsidR="0057114C">
        <w:rPr>
          <w:sz w:val="22"/>
          <w:szCs w:val="22"/>
        </w:rPr>
        <w:t>Kesin mizanın düzenlenmesi(10 P)</w:t>
      </w:r>
    </w:p>
    <w:p w:rsidR="00411BDA" w:rsidRDefault="0057114C" w:rsidP="00411BDA">
      <w:pPr>
        <w:pStyle w:val="Default"/>
        <w:spacing w:after="21"/>
        <w:rPr>
          <w:sz w:val="22"/>
          <w:szCs w:val="22"/>
        </w:rPr>
      </w:pPr>
      <w:r>
        <w:rPr>
          <w:b/>
          <w:bCs/>
          <w:sz w:val="22"/>
          <w:szCs w:val="22"/>
        </w:rPr>
        <w:t>8</w:t>
      </w:r>
      <w:r w:rsidR="00411BDA">
        <w:rPr>
          <w:b/>
          <w:bCs/>
          <w:sz w:val="22"/>
          <w:szCs w:val="22"/>
        </w:rPr>
        <w:t xml:space="preserve">. </w:t>
      </w:r>
      <w:r w:rsidR="00411BDA">
        <w:rPr>
          <w:sz w:val="22"/>
          <w:szCs w:val="22"/>
        </w:rPr>
        <w:t>Dönem</w:t>
      </w:r>
      <w:r>
        <w:rPr>
          <w:sz w:val="22"/>
          <w:szCs w:val="22"/>
        </w:rPr>
        <w:t xml:space="preserve"> sonu bilançosunun düzenlenmesi(10 P)</w:t>
      </w:r>
      <w:bookmarkStart w:id="0" w:name="_GoBack"/>
      <w:bookmarkEnd w:id="0"/>
    </w:p>
    <w:p w:rsidR="00971B1C" w:rsidRPr="00574103" w:rsidRDefault="00574103" w:rsidP="00574103">
      <w:pPr>
        <w:pStyle w:val="Default"/>
        <w:rPr>
          <w:sz w:val="22"/>
          <w:szCs w:val="22"/>
        </w:rPr>
      </w:pPr>
      <w:r>
        <w:rPr>
          <w:sz w:val="22"/>
          <w:szCs w:val="22"/>
        </w:rPr>
        <w:t xml:space="preserve"> </w:t>
      </w:r>
    </w:p>
    <w:sectPr w:rsidR="00971B1C" w:rsidRPr="00574103" w:rsidSect="00C7614B">
      <w:pgSz w:w="11056" w:h="16092"/>
      <w:pgMar w:top="1126" w:right="8" w:bottom="1068"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32"/>
    <w:rsid w:val="003D5432"/>
    <w:rsid w:val="00411BDA"/>
    <w:rsid w:val="0057114C"/>
    <w:rsid w:val="00574103"/>
    <w:rsid w:val="00971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1BD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1B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537</Words>
  <Characters>3062</Characters>
  <Application>Microsoft Office Word</Application>
  <DocSecurity>0</DocSecurity>
  <Lines>25</Lines>
  <Paragraphs>7</Paragraphs>
  <ScaleCrop>false</ScaleCrop>
  <Company>MoTuN TncTR</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 HASTANESİ</dc:creator>
  <cp:keywords/>
  <dc:description/>
  <cp:lastModifiedBy>BİLGİSAYAR HASTANESİ</cp:lastModifiedBy>
  <cp:revision>4</cp:revision>
  <dcterms:created xsi:type="dcterms:W3CDTF">2020-05-03T13:10:00Z</dcterms:created>
  <dcterms:modified xsi:type="dcterms:W3CDTF">2020-05-04T10:38:00Z</dcterms:modified>
</cp:coreProperties>
</file>